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8DF" w:rsidRPr="001D25AE" w:rsidRDefault="001D25AE">
      <w:pPr>
        <w:rPr>
          <w:rFonts w:asciiTheme="majorBidi" w:hAnsiTheme="majorBidi" w:cstheme="majorBidi"/>
          <w:sz w:val="44"/>
          <w:szCs w:val="44"/>
        </w:rPr>
      </w:pPr>
      <w:r w:rsidRPr="001D25AE">
        <w:rPr>
          <w:rFonts w:asciiTheme="majorBidi" w:hAnsiTheme="majorBidi" w:cstheme="majorBidi"/>
          <w:sz w:val="44"/>
          <w:szCs w:val="44"/>
          <w:highlight w:val="yellow"/>
        </w:rPr>
        <w:t>Analyse et traitement didactique de Volley-ball</w:t>
      </w:r>
      <w:r w:rsidRPr="001D25AE">
        <w:rPr>
          <w:rFonts w:asciiTheme="majorBidi" w:hAnsiTheme="majorBidi" w:cstheme="majorBidi"/>
          <w:sz w:val="44"/>
          <w:szCs w:val="44"/>
        </w:rPr>
        <w:t xml:space="preserve"> </w:t>
      </w:r>
    </w:p>
    <w:p w:rsidR="001F48DF" w:rsidRPr="001D25AE" w:rsidRDefault="001F48DF" w:rsidP="001F48DF">
      <w:pPr>
        <w:rPr>
          <w:rFonts w:asciiTheme="majorBidi" w:hAnsiTheme="majorBidi" w:cstheme="majorBidi"/>
        </w:rPr>
      </w:pPr>
    </w:p>
    <w:p w:rsidR="001F48DF" w:rsidRPr="001D25AE" w:rsidRDefault="001F48DF" w:rsidP="00331D34">
      <w:pPr>
        <w:pStyle w:val="Paragraphedeliste"/>
        <w:numPr>
          <w:ilvl w:val="0"/>
          <w:numId w:val="25"/>
        </w:numPr>
        <w:spacing w:after="0" w:line="360" w:lineRule="auto"/>
        <w:rPr>
          <w:rFonts w:asciiTheme="majorBidi" w:hAnsiTheme="majorBidi" w:cstheme="majorBidi"/>
          <w:b/>
          <w:bCs/>
          <w:sz w:val="28"/>
          <w:szCs w:val="28"/>
        </w:rPr>
      </w:pPr>
      <w:r w:rsidRPr="001D25AE">
        <w:rPr>
          <w:rFonts w:asciiTheme="majorBidi" w:hAnsiTheme="majorBidi" w:cstheme="majorBidi"/>
          <w:b/>
          <w:bCs/>
          <w:sz w:val="28"/>
          <w:szCs w:val="28"/>
          <w:u w:val="single"/>
        </w:rPr>
        <w:t>Logique interne </w:t>
      </w:r>
      <w:r w:rsidRPr="001D25AE">
        <w:rPr>
          <w:rFonts w:asciiTheme="majorBidi" w:hAnsiTheme="majorBidi" w:cstheme="majorBidi"/>
          <w:b/>
          <w:bCs/>
          <w:sz w:val="28"/>
          <w:szCs w:val="28"/>
        </w:rPr>
        <w:t>:</w:t>
      </w:r>
    </w:p>
    <w:p w:rsidR="001F48DF" w:rsidRPr="001D25AE" w:rsidRDefault="001F48DF" w:rsidP="001F48DF">
      <w:pPr>
        <w:spacing w:line="360" w:lineRule="auto"/>
        <w:ind w:left="360"/>
        <w:rPr>
          <w:rFonts w:asciiTheme="majorBidi" w:hAnsiTheme="majorBidi" w:cstheme="majorBidi"/>
          <w:sz w:val="24"/>
          <w:szCs w:val="24"/>
        </w:rPr>
      </w:pPr>
      <w:r w:rsidRPr="001D25AE">
        <w:rPr>
          <w:rFonts w:asciiTheme="majorBidi" w:hAnsiTheme="majorBidi" w:cstheme="majorBidi"/>
        </w:rPr>
        <w:t> </w:t>
      </w:r>
      <w:r w:rsidRPr="001D25AE">
        <w:rPr>
          <w:rFonts w:asciiTheme="majorBidi" w:hAnsiTheme="majorBidi" w:cstheme="majorBidi"/>
          <w:sz w:val="24"/>
          <w:szCs w:val="24"/>
        </w:rPr>
        <w:t>Le volley Ball est un sport collectif caractérisé par :</w:t>
      </w:r>
    </w:p>
    <w:p w:rsidR="001F48DF" w:rsidRPr="001D25AE" w:rsidRDefault="001F48DF" w:rsidP="001F48DF">
      <w:pPr>
        <w:numPr>
          <w:ilvl w:val="0"/>
          <w:numId w:val="8"/>
        </w:numPr>
        <w:tabs>
          <w:tab w:val="clear" w:pos="2700"/>
          <w:tab w:val="num" w:pos="1620"/>
        </w:tabs>
        <w:spacing w:after="0" w:line="360" w:lineRule="auto"/>
        <w:ind w:left="1620" w:hanging="540"/>
        <w:rPr>
          <w:rFonts w:asciiTheme="majorBidi" w:hAnsiTheme="majorBidi" w:cstheme="majorBidi"/>
          <w:sz w:val="24"/>
          <w:szCs w:val="24"/>
        </w:rPr>
      </w:pPr>
      <w:bookmarkStart w:id="0" w:name="_GoBack"/>
      <w:r w:rsidRPr="001D25AE">
        <w:rPr>
          <w:rFonts w:asciiTheme="majorBidi" w:hAnsiTheme="majorBidi" w:cstheme="majorBidi"/>
          <w:sz w:val="24"/>
          <w:szCs w:val="24"/>
        </w:rPr>
        <w:t>un jeu de renvoi avec interdiction de bloquer la balle</w:t>
      </w:r>
    </w:p>
    <w:bookmarkEnd w:id="0"/>
    <w:p w:rsidR="001F48DF" w:rsidRPr="001D25AE" w:rsidRDefault="001F48DF" w:rsidP="001F48DF">
      <w:pPr>
        <w:numPr>
          <w:ilvl w:val="0"/>
          <w:numId w:val="8"/>
        </w:numPr>
        <w:tabs>
          <w:tab w:val="clear" w:pos="2700"/>
          <w:tab w:val="num" w:pos="1620"/>
        </w:tabs>
        <w:spacing w:after="0" w:line="360" w:lineRule="auto"/>
        <w:ind w:left="1620" w:hanging="540"/>
        <w:rPr>
          <w:rFonts w:asciiTheme="majorBidi" w:hAnsiTheme="majorBidi" w:cstheme="majorBidi"/>
          <w:sz w:val="24"/>
          <w:szCs w:val="24"/>
        </w:rPr>
      </w:pPr>
      <w:r w:rsidRPr="001D25AE">
        <w:rPr>
          <w:rFonts w:asciiTheme="majorBidi" w:hAnsiTheme="majorBidi" w:cstheme="majorBidi"/>
          <w:sz w:val="24"/>
          <w:szCs w:val="24"/>
        </w:rPr>
        <w:t>Un terrain de jeu qui est à la fois un terrain d’évolution (phase d’attaque) et un but a défendre (phase de défense)</w:t>
      </w:r>
    </w:p>
    <w:p w:rsidR="001F48DF" w:rsidRPr="001D25AE" w:rsidRDefault="001F48DF" w:rsidP="001F48DF">
      <w:pPr>
        <w:numPr>
          <w:ilvl w:val="0"/>
          <w:numId w:val="8"/>
        </w:numPr>
        <w:tabs>
          <w:tab w:val="clear" w:pos="2700"/>
          <w:tab w:val="num" w:pos="1620"/>
        </w:tabs>
        <w:spacing w:after="0" w:line="360" w:lineRule="auto"/>
        <w:ind w:left="1620" w:hanging="540"/>
        <w:rPr>
          <w:rFonts w:asciiTheme="majorBidi" w:hAnsiTheme="majorBidi" w:cstheme="majorBidi"/>
          <w:sz w:val="24"/>
          <w:szCs w:val="24"/>
        </w:rPr>
      </w:pPr>
      <w:r w:rsidRPr="001D25AE">
        <w:rPr>
          <w:rFonts w:asciiTheme="majorBidi" w:hAnsiTheme="majorBidi" w:cstheme="majorBidi"/>
          <w:sz w:val="24"/>
          <w:szCs w:val="24"/>
        </w:rPr>
        <w:t>Un filet haut séparant les deux équipes (pas de contact)</w:t>
      </w:r>
    </w:p>
    <w:p w:rsidR="001F48DF" w:rsidRPr="001D25AE" w:rsidRDefault="001F48DF" w:rsidP="00331D34">
      <w:pPr>
        <w:pStyle w:val="Paragraphedeliste"/>
        <w:numPr>
          <w:ilvl w:val="0"/>
          <w:numId w:val="25"/>
        </w:numPr>
        <w:spacing w:after="0" w:line="360" w:lineRule="auto"/>
        <w:rPr>
          <w:rFonts w:asciiTheme="majorBidi" w:hAnsiTheme="majorBidi" w:cstheme="majorBidi"/>
          <w:b/>
          <w:bCs/>
          <w:sz w:val="28"/>
          <w:szCs w:val="28"/>
          <w:u w:val="single"/>
        </w:rPr>
      </w:pPr>
      <w:r w:rsidRPr="001D25AE">
        <w:rPr>
          <w:rFonts w:asciiTheme="majorBidi" w:hAnsiTheme="majorBidi" w:cstheme="majorBidi"/>
          <w:b/>
          <w:bCs/>
          <w:sz w:val="28"/>
          <w:szCs w:val="28"/>
          <w:u w:val="single"/>
        </w:rPr>
        <w:t>problème fondamental :</w:t>
      </w:r>
    </w:p>
    <w:p w:rsidR="001F48DF" w:rsidRPr="001D25AE" w:rsidRDefault="001F48DF" w:rsidP="00890775">
      <w:pPr>
        <w:spacing w:line="360" w:lineRule="auto"/>
        <w:jc w:val="both"/>
        <w:rPr>
          <w:rFonts w:asciiTheme="majorBidi" w:hAnsiTheme="majorBidi" w:cstheme="majorBidi"/>
          <w:sz w:val="24"/>
          <w:szCs w:val="24"/>
        </w:rPr>
      </w:pPr>
      <w:r w:rsidRPr="001D25AE">
        <w:rPr>
          <w:rFonts w:asciiTheme="majorBidi" w:hAnsiTheme="majorBidi" w:cstheme="majorBidi"/>
        </w:rPr>
        <w:t xml:space="preserve">       </w:t>
      </w:r>
      <w:r w:rsidRPr="001D25AE">
        <w:rPr>
          <w:rFonts w:asciiTheme="majorBidi" w:hAnsiTheme="majorBidi" w:cstheme="majorBidi"/>
          <w:sz w:val="24"/>
          <w:szCs w:val="24"/>
        </w:rPr>
        <w:t>En  confrontant les élèves face à l’activité, nous les plaçons dans une situation motrice complexe à résoudre, car elle exige de leur part</w:t>
      </w:r>
      <w:r w:rsidR="00890775" w:rsidRPr="001D25AE">
        <w:rPr>
          <w:rFonts w:asciiTheme="majorBidi" w:hAnsiTheme="majorBidi" w:cstheme="majorBidi"/>
          <w:sz w:val="24"/>
          <w:szCs w:val="24"/>
        </w:rPr>
        <w:t> :</w:t>
      </w:r>
    </w:p>
    <w:p w:rsidR="001F48DF" w:rsidRPr="001D25AE" w:rsidRDefault="001F48DF" w:rsidP="001F48DF">
      <w:pPr>
        <w:numPr>
          <w:ilvl w:val="0"/>
          <w:numId w:val="9"/>
        </w:numPr>
        <w:tabs>
          <w:tab w:val="clear" w:pos="2700"/>
          <w:tab w:val="num" w:pos="1620"/>
        </w:tabs>
        <w:spacing w:after="0" w:line="360" w:lineRule="auto"/>
        <w:ind w:left="1620" w:hanging="540"/>
        <w:jc w:val="both"/>
        <w:rPr>
          <w:rFonts w:asciiTheme="majorBidi" w:hAnsiTheme="majorBidi" w:cstheme="majorBidi"/>
          <w:sz w:val="24"/>
          <w:szCs w:val="24"/>
        </w:rPr>
      </w:pPr>
      <w:r w:rsidRPr="001D25AE">
        <w:rPr>
          <w:rFonts w:asciiTheme="majorBidi" w:hAnsiTheme="majorBidi" w:cstheme="majorBidi"/>
          <w:sz w:val="24"/>
          <w:szCs w:val="24"/>
        </w:rPr>
        <w:t>La défense de son propre camp et l’attaque du camp adverse.</w:t>
      </w:r>
    </w:p>
    <w:p w:rsidR="001F48DF" w:rsidRPr="001D25AE" w:rsidRDefault="001F48DF" w:rsidP="001F48DF">
      <w:pPr>
        <w:numPr>
          <w:ilvl w:val="0"/>
          <w:numId w:val="9"/>
        </w:numPr>
        <w:tabs>
          <w:tab w:val="clear" w:pos="2700"/>
          <w:tab w:val="num" w:pos="1620"/>
        </w:tabs>
        <w:spacing w:after="0" w:line="360" w:lineRule="auto"/>
        <w:ind w:left="1620" w:hanging="540"/>
        <w:jc w:val="both"/>
        <w:rPr>
          <w:rFonts w:asciiTheme="majorBidi" w:hAnsiTheme="majorBidi" w:cstheme="majorBidi"/>
          <w:sz w:val="24"/>
          <w:szCs w:val="24"/>
        </w:rPr>
      </w:pPr>
      <w:r w:rsidRPr="001D25AE">
        <w:rPr>
          <w:rFonts w:asciiTheme="majorBidi" w:hAnsiTheme="majorBidi" w:cstheme="majorBidi"/>
          <w:sz w:val="24"/>
          <w:szCs w:val="24"/>
        </w:rPr>
        <w:t>La continuité de l’échange en sa faveur et la rupture de l’échange chez l’adversaire.</w:t>
      </w:r>
    </w:p>
    <w:p w:rsidR="001F48DF" w:rsidRPr="001D25AE" w:rsidRDefault="001F48DF" w:rsidP="001F48DF">
      <w:pPr>
        <w:numPr>
          <w:ilvl w:val="0"/>
          <w:numId w:val="9"/>
        </w:numPr>
        <w:tabs>
          <w:tab w:val="clear" w:pos="2700"/>
          <w:tab w:val="num" w:pos="1620"/>
        </w:tabs>
        <w:spacing w:after="0" w:line="360" w:lineRule="auto"/>
        <w:ind w:left="1620" w:hanging="540"/>
        <w:jc w:val="both"/>
        <w:rPr>
          <w:rFonts w:asciiTheme="majorBidi" w:hAnsiTheme="majorBidi" w:cstheme="majorBidi"/>
          <w:sz w:val="24"/>
          <w:szCs w:val="24"/>
        </w:rPr>
      </w:pPr>
      <w:r w:rsidRPr="001D25AE">
        <w:rPr>
          <w:rFonts w:asciiTheme="majorBidi" w:hAnsiTheme="majorBidi" w:cstheme="majorBidi"/>
          <w:sz w:val="24"/>
          <w:szCs w:val="24"/>
        </w:rPr>
        <w:t>Le risque de perdre ou de gagner un point.</w:t>
      </w:r>
    </w:p>
    <w:p w:rsidR="001F48DF" w:rsidRPr="001D25AE" w:rsidRDefault="001F48DF" w:rsidP="00331D34">
      <w:pPr>
        <w:pStyle w:val="Paragraphedeliste"/>
        <w:numPr>
          <w:ilvl w:val="0"/>
          <w:numId w:val="25"/>
        </w:numPr>
        <w:spacing w:after="0" w:line="360" w:lineRule="auto"/>
        <w:rPr>
          <w:rFonts w:asciiTheme="majorBidi" w:hAnsiTheme="majorBidi" w:cstheme="majorBidi"/>
          <w:b/>
          <w:bCs/>
          <w:sz w:val="28"/>
          <w:szCs w:val="28"/>
          <w:u w:val="single"/>
        </w:rPr>
      </w:pPr>
      <w:r w:rsidRPr="001D25AE">
        <w:rPr>
          <w:rFonts w:asciiTheme="majorBidi" w:hAnsiTheme="majorBidi" w:cstheme="majorBidi"/>
          <w:b/>
          <w:bCs/>
          <w:sz w:val="28"/>
          <w:szCs w:val="28"/>
          <w:u w:val="single"/>
        </w:rPr>
        <w:t>principes et règles d’action :</w:t>
      </w:r>
    </w:p>
    <w:p w:rsidR="001F48DF" w:rsidRPr="001D25AE" w:rsidRDefault="001F48DF" w:rsidP="00890775">
      <w:pPr>
        <w:pStyle w:val="Paragraphedeliste"/>
        <w:numPr>
          <w:ilvl w:val="0"/>
          <w:numId w:val="26"/>
        </w:numPr>
        <w:spacing w:line="360" w:lineRule="auto"/>
        <w:rPr>
          <w:rFonts w:asciiTheme="majorBidi" w:hAnsiTheme="majorBidi" w:cstheme="majorBidi"/>
          <w:b/>
          <w:bCs/>
          <w:sz w:val="24"/>
          <w:szCs w:val="24"/>
          <w:u w:val="single"/>
        </w:rPr>
      </w:pPr>
      <w:r w:rsidRPr="001D25AE">
        <w:rPr>
          <w:rFonts w:asciiTheme="majorBidi" w:hAnsiTheme="majorBidi" w:cstheme="majorBidi"/>
          <w:b/>
          <w:bCs/>
          <w:sz w:val="24"/>
          <w:szCs w:val="24"/>
          <w:u w:val="single"/>
        </w:rPr>
        <w:t>En attaque :</w:t>
      </w:r>
    </w:p>
    <w:p w:rsidR="001F48DF" w:rsidRPr="001D25AE" w:rsidRDefault="001F48DF" w:rsidP="001F48DF">
      <w:pPr>
        <w:spacing w:line="360" w:lineRule="auto"/>
        <w:ind w:left="360"/>
        <w:rPr>
          <w:rFonts w:asciiTheme="majorBidi" w:hAnsiTheme="majorBidi" w:cstheme="majorBidi"/>
        </w:rPr>
      </w:pPr>
      <w:r w:rsidRPr="001D25AE">
        <w:rPr>
          <w:rFonts w:asciiTheme="majorBidi" w:hAnsiTheme="majorBidi" w:cstheme="majorBidi"/>
          <w:b/>
          <w:bCs/>
        </w:rPr>
        <w:t>PA1</w:t>
      </w:r>
      <w:r w:rsidRPr="001D25AE">
        <w:rPr>
          <w:rFonts w:asciiTheme="majorBidi" w:hAnsiTheme="majorBidi" w:cstheme="majorBidi"/>
        </w:rPr>
        <w:t> :</w:t>
      </w:r>
    </w:p>
    <w:p w:rsidR="001F48DF" w:rsidRPr="001D25AE" w:rsidRDefault="001F48DF" w:rsidP="001F48DF">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conserver la balle </w:t>
      </w:r>
    </w:p>
    <w:p w:rsidR="001F48DF" w:rsidRPr="001D25AE" w:rsidRDefault="001F48DF" w:rsidP="001F48DF">
      <w:pPr>
        <w:spacing w:line="360" w:lineRule="auto"/>
        <w:ind w:left="360"/>
        <w:rPr>
          <w:rFonts w:asciiTheme="majorBidi" w:hAnsiTheme="majorBidi" w:cstheme="majorBidi"/>
        </w:rPr>
      </w:pPr>
      <w:r w:rsidRPr="001D25AE">
        <w:rPr>
          <w:rFonts w:asciiTheme="majorBidi" w:hAnsiTheme="majorBidi" w:cstheme="majorBidi"/>
          <w:b/>
          <w:bCs/>
        </w:rPr>
        <w:t>RA1</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garder le ballon dans son camp après récupération</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Orienter la balle vers la zone d’attaque</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Donner une passe vers le haut et dans la zone du passeur</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b/>
          <w:bCs/>
        </w:rPr>
        <w:t>      PA2</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faire progresser la balle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b/>
          <w:bCs/>
        </w:rPr>
        <w:t>      RA2</w:t>
      </w:r>
      <w:r w:rsidRPr="001D25AE">
        <w:rPr>
          <w:rFonts w:asciiTheme="majorBidi" w:hAnsiTheme="majorBidi" w:cstheme="majorBidi"/>
        </w:rPr>
        <w:t>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amener la deuxième frappe vers la zone d’attaque</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Récupérer la balle et relancer l’attaque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r w:rsidRPr="001D25AE">
        <w:rPr>
          <w:rFonts w:asciiTheme="majorBidi" w:hAnsiTheme="majorBidi" w:cstheme="majorBidi"/>
          <w:b/>
          <w:bCs/>
        </w:rPr>
        <w:t>PA3</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lastRenderedPageBreak/>
        <w:t>Attaquer la cible adverse :</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b/>
          <w:bCs/>
        </w:rPr>
        <w:t>      RA3</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Marquer directement par le service</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 xml:space="preserve">Créer la certitude chez soi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Créer l’incertitude chez l’adversaire</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Créer la surprise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p>
    <w:p w:rsidR="001F48DF" w:rsidRPr="001D25AE" w:rsidRDefault="001F48DF" w:rsidP="00890775">
      <w:pPr>
        <w:pStyle w:val="Paragraphedeliste"/>
        <w:numPr>
          <w:ilvl w:val="0"/>
          <w:numId w:val="26"/>
        </w:numPr>
        <w:spacing w:line="360" w:lineRule="auto"/>
        <w:rPr>
          <w:rFonts w:asciiTheme="majorBidi" w:hAnsiTheme="majorBidi" w:cstheme="majorBidi"/>
          <w:b/>
          <w:bCs/>
          <w:sz w:val="24"/>
          <w:szCs w:val="24"/>
          <w:u w:val="single"/>
        </w:rPr>
      </w:pPr>
      <w:r w:rsidRPr="001D25AE">
        <w:rPr>
          <w:rFonts w:asciiTheme="majorBidi" w:hAnsiTheme="majorBidi" w:cstheme="majorBidi"/>
          <w:b/>
          <w:bCs/>
          <w:sz w:val="24"/>
          <w:szCs w:val="24"/>
          <w:u w:val="single"/>
        </w:rPr>
        <w:t> En défense :</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r w:rsidRPr="001D25AE">
        <w:rPr>
          <w:rFonts w:asciiTheme="majorBidi" w:hAnsiTheme="majorBidi" w:cstheme="majorBidi"/>
          <w:b/>
          <w:bCs/>
        </w:rPr>
        <w:t>PA1</w:t>
      </w:r>
      <w:r w:rsidRPr="001D25AE">
        <w:rPr>
          <w:rFonts w:asciiTheme="majorBidi" w:hAnsiTheme="majorBidi" w:cstheme="majorBidi"/>
        </w:rPr>
        <w:t>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Protéger la cible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r w:rsidRPr="001D25AE">
        <w:rPr>
          <w:rFonts w:asciiTheme="majorBidi" w:hAnsiTheme="majorBidi" w:cstheme="majorBidi"/>
          <w:b/>
          <w:bCs/>
        </w:rPr>
        <w:t>RA1</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Coordonner ses actions avec celles des adversaires</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Occuper les espaces libres.</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b/>
          <w:bCs/>
        </w:rPr>
        <w:t>      PA2</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Empêcher l’attaque adverse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r w:rsidRPr="001D25AE">
        <w:rPr>
          <w:rFonts w:asciiTheme="majorBidi" w:hAnsiTheme="majorBidi" w:cstheme="majorBidi"/>
          <w:b/>
          <w:bCs/>
        </w:rPr>
        <w:t>RA2</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Empêcher l’attaquant de frapper (bloc)</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Placer le meilleur contreur au centre</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b/>
          <w:bCs/>
        </w:rPr>
        <w:t>      PA3</w:t>
      </w:r>
      <w:r w:rsidRPr="001D25AE">
        <w:rPr>
          <w:rFonts w:asciiTheme="majorBidi" w:hAnsiTheme="majorBidi" w:cstheme="majorBidi"/>
        </w:rPr>
        <w:t xml:space="preserve"> :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Récupérer la balle :</w:t>
      </w:r>
    </w:p>
    <w:p w:rsidR="001F48DF" w:rsidRPr="001D25AE" w:rsidRDefault="001F48DF" w:rsidP="001F48DF">
      <w:pPr>
        <w:spacing w:line="360" w:lineRule="auto"/>
        <w:rPr>
          <w:rFonts w:asciiTheme="majorBidi" w:hAnsiTheme="majorBidi" w:cstheme="majorBidi"/>
        </w:rPr>
      </w:pPr>
      <w:r w:rsidRPr="001D25AE">
        <w:rPr>
          <w:rFonts w:asciiTheme="majorBidi" w:hAnsiTheme="majorBidi" w:cstheme="majorBidi"/>
        </w:rPr>
        <w:t xml:space="preserve">      </w:t>
      </w:r>
      <w:r w:rsidRPr="001D25AE">
        <w:rPr>
          <w:rFonts w:asciiTheme="majorBidi" w:hAnsiTheme="majorBidi" w:cstheme="majorBidi"/>
          <w:b/>
          <w:bCs/>
        </w:rPr>
        <w:t>RA3 </w:t>
      </w:r>
      <w:r w:rsidRPr="001D25AE">
        <w:rPr>
          <w:rFonts w:asciiTheme="majorBidi" w:hAnsiTheme="majorBidi" w:cstheme="majorBidi"/>
        </w:rPr>
        <w:t xml:space="preserve">: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Anticiper la trajectoire et le lieu ou la balle va tomber</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Coordonner ses déplacements et des placements par rapport aux partenaires et adversaires.</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 xml:space="preserve">Etre prés à réagir </w:t>
      </w:r>
    </w:p>
    <w:p w:rsidR="00E4340B" w:rsidRPr="001D25AE" w:rsidRDefault="00E4340B" w:rsidP="00E4340B">
      <w:pPr>
        <w:tabs>
          <w:tab w:val="num" w:pos="1620"/>
        </w:tabs>
        <w:spacing w:after="0" w:line="360" w:lineRule="auto"/>
        <w:rPr>
          <w:rFonts w:asciiTheme="majorBidi" w:hAnsiTheme="majorBidi" w:cstheme="majorBidi"/>
        </w:rPr>
      </w:pPr>
    </w:p>
    <w:p w:rsidR="00E4340B" w:rsidRPr="001D25AE" w:rsidRDefault="00E4340B" w:rsidP="00E4340B">
      <w:pPr>
        <w:tabs>
          <w:tab w:val="num" w:pos="1620"/>
        </w:tabs>
        <w:spacing w:after="0" w:line="360" w:lineRule="auto"/>
        <w:rPr>
          <w:rFonts w:asciiTheme="majorBidi" w:hAnsiTheme="majorBidi" w:cstheme="majorBidi"/>
        </w:rPr>
      </w:pPr>
    </w:p>
    <w:p w:rsidR="00E4340B" w:rsidRPr="001D25AE" w:rsidRDefault="00E4340B" w:rsidP="00E4340B">
      <w:pPr>
        <w:tabs>
          <w:tab w:val="num" w:pos="1620"/>
        </w:tabs>
        <w:spacing w:after="0" w:line="360" w:lineRule="auto"/>
        <w:rPr>
          <w:rFonts w:asciiTheme="majorBidi" w:hAnsiTheme="majorBidi" w:cstheme="majorBidi"/>
        </w:rPr>
      </w:pPr>
    </w:p>
    <w:p w:rsidR="001F48DF" w:rsidRPr="001D25AE" w:rsidRDefault="001F48DF" w:rsidP="00331D34">
      <w:pPr>
        <w:pStyle w:val="Paragraphedeliste"/>
        <w:numPr>
          <w:ilvl w:val="0"/>
          <w:numId w:val="25"/>
        </w:numPr>
        <w:spacing w:after="0" w:line="360" w:lineRule="auto"/>
        <w:rPr>
          <w:rFonts w:asciiTheme="majorBidi" w:hAnsiTheme="majorBidi" w:cstheme="majorBidi"/>
          <w:b/>
          <w:bCs/>
          <w:sz w:val="28"/>
          <w:szCs w:val="28"/>
          <w:u w:val="single"/>
        </w:rPr>
      </w:pPr>
      <w:r w:rsidRPr="001D25AE">
        <w:rPr>
          <w:rFonts w:asciiTheme="majorBidi" w:hAnsiTheme="majorBidi" w:cstheme="majorBidi"/>
          <w:b/>
          <w:bCs/>
          <w:sz w:val="28"/>
          <w:szCs w:val="28"/>
          <w:u w:val="single"/>
        </w:rPr>
        <w:t>Enjeux de formation :</w:t>
      </w:r>
    </w:p>
    <w:p w:rsidR="001F48DF" w:rsidRPr="001D25AE" w:rsidRDefault="001F48DF" w:rsidP="00F64190">
      <w:pPr>
        <w:spacing w:after="0" w:line="360" w:lineRule="auto"/>
        <w:rPr>
          <w:rFonts w:asciiTheme="majorBidi" w:hAnsiTheme="majorBidi" w:cstheme="majorBidi"/>
        </w:rPr>
      </w:pPr>
      <w:r w:rsidRPr="001D25AE">
        <w:rPr>
          <w:rFonts w:asciiTheme="majorBidi" w:hAnsiTheme="majorBidi" w:cstheme="majorBidi"/>
        </w:rPr>
        <w:t>Par la pratique la pratique de l’activité volleyball on peut développer chez l’élève :</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Le sens de coopération en s’aidant dans le projet collectif : tous pour un même but.</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lastRenderedPageBreak/>
        <w:t>La responsabilité qui se manifeste dans la différenciation et la complémentarité des rôles.</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Mise en épreuve des qualités physiques de détente, de déplacement, de réaction rapides et de l’habileté motrice.</w:t>
      </w:r>
    </w:p>
    <w:p w:rsidR="001F48DF" w:rsidRPr="001D25AE" w:rsidRDefault="001F48DF" w:rsidP="00226966">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Les capacités d’ajustement, d’appréciation de trajectoires et de perception de l’espace temps.</w:t>
      </w:r>
    </w:p>
    <w:p w:rsidR="001F48DF" w:rsidRPr="001D25AE" w:rsidRDefault="001F48DF" w:rsidP="00346292">
      <w:pPr>
        <w:numPr>
          <w:ilvl w:val="0"/>
          <w:numId w:val="10"/>
        </w:numPr>
        <w:tabs>
          <w:tab w:val="clear" w:pos="1131"/>
          <w:tab w:val="num" w:pos="1620"/>
        </w:tabs>
        <w:spacing w:after="0" w:line="360" w:lineRule="auto"/>
        <w:ind w:left="1620" w:hanging="540"/>
        <w:rPr>
          <w:rFonts w:asciiTheme="majorBidi" w:hAnsiTheme="majorBidi" w:cstheme="majorBidi"/>
        </w:rPr>
      </w:pPr>
      <w:r w:rsidRPr="001D25AE">
        <w:rPr>
          <w:rFonts w:asciiTheme="majorBidi" w:hAnsiTheme="majorBidi" w:cstheme="majorBidi"/>
        </w:rPr>
        <w:t>L’anticipation motrice efficace.</w:t>
      </w:r>
    </w:p>
    <w:p w:rsidR="001F48DF" w:rsidRPr="001D25AE" w:rsidRDefault="00331D34" w:rsidP="00346292">
      <w:pPr>
        <w:pStyle w:val="Paragraphedeliste"/>
        <w:numPr>
          <w:ilvl w:val="0"/>
          <w:numId w:val="25"/>
        </w:numPr>
        <w:spacing w:after="0" w:line="360" w:lineRule="auto"/>
        <w:rPr>
          <w:rFonts w:asciiTheme="majorBidi" w:hAnsiTheme="majorBidi" w:cstheme="majorBidi"/>
          <w:b/>
          <w:bCs/>
          <w:sz w:val="28"/>
          <w:szCs w:val="28"/>
          <w:u w:val="single"/>
        </w:rPr>
      </w:pPr>
      <w:r w:rsidRPr="001D25AE">
        <w:rPr>
          <w:rFonts w:asciiTheme="majorBidi" w:hAnsiTheme="majorBidi" w:cstheme="majorBidi"/>
          <w:b/>
          <w:bCs/>
          <w:sz w:val="28"/>
          <w:szCs w:val="28"/>
          <w:u w:val="single"/>
        </w:rPr>
        <w:t>Modélisation des niveaux</w:t>
      </w:r>
      <w:r w:rsidR="003A78E7" w:rsidRPr="001D25AE">
        <w:rPr>
          <w:rFonts w:asciiTheme="majorBidi" w:hAnsiTheme="majorBidi" w:cstheme="majorBidi"/>
          <w:b/>
          <w:bCs/>
          <w:sz w:val="28"/>
          <w:szCs w:val="28"/>
          <w:u w:val="single"/>
        </w:rPr>
        <w:t xml:space="preserve"> (aspect individuel) :</w:t>
      </w:r>
    </w:p>
    <w:tbl>
      <w:tblPr>
        <w:tblStyle w:val="Tableauweb1"/>
        <w:tblpPr w:leftFromText="141" w:rightFromText="141" w:vertAnchor="text" w:horzAnchor="margin" w:tblpXSpec="center" w:tblpY="429"/>
        <w:tblW w:w="9340" w:type="dxa"/>
        <w:tblLook w:val="0000" w:firstRow="0" w:lastRow="0" w:firstColumn="0" w:lastColumn="0" w:noHBand="0" w:noVBand="0"/>
      </w:tblPr>
      <w:tblGrid>
        <w:gridCol w:w="1376"/>
        <w:gridCol w:w="3987"/>
        <w:gridCol w:w="3977"/>
      </w:tblGrid>
      <w:tr w:rsidR="001F48DF" w:rsidRPr="001D25AE" w:rsidTr="00346292">
        <w:trPr>
          <w:trHeight w:val="394"/>
        </w:trPr>
        <w:tc>
          <w:tcPr>
            <w:tcW w:w="1316"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28"/>
                <w:szCs w:val="28"/>
              </w:rPr>
            </w:pPr>
            <w:r w:rsidRPr="001D25AE">
              <w:rPr>
                <w:rFonts w:asciiTheme="majorBidi" w:hAnsiTheme="majorBidi" w:cstheme="majorBidi"/>
                <w:b/>
                <w:bCs/>
                <w:color w:val="42557F" w:themeColor="accent5" w:themeShade="80"/>
                <w:sz w:val="28"/>
                <w:szCs w:val="28"/>
              </w:rPr>
              <w:t>Niveaux</w:t>
            </w:r>
          </w:p>
        </w:tc>
        <w:tc>
          <w:tcPr>
            <w:tcW w:w="3947"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28"/>
                <w:szCs w:val="28"/>
              </w:rPr>
            </w:pPr>
            <w:r w:rsidRPr="001D25AE">
              <w:rPr>
                <w:rFonts w:asciiTheme="majorBidi" w:hAnsiTheme="majorBidi" w:cstheme="majorBidi"/>
                <w:b/>
                <w:bCs/>
                <w:color w:val="42557F" w:themeColor="accent5" w:themeShade="80"/>
                <w:sz w:val="28"/>
                <w:szCs w:val="28"/>
              </w:rPr>
              <w:t>Caractéristiques</w:t>
            </w:r>
          </w:p>
        </w:tc>
        <w:tc>
          <w:tcPr>
            <w:tcW w:w="3917"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28"/>
                <w:szCs w:val="28"/>
              </w:rPr>
            </w:pPr>
            <w:r w:rsidRPr="001D25AE">
              <w:rPr>
                <w:rFonts w:asciiTheme="majorBidi" w:hAnsiTheme="majorBidi" w:cstheme="majorBidi"/>
                <w:b/>
                <w:bCs/>
                <w:color w:val="42557F" w:themeColor="accent5" w:themeShade="80"/>
                <w:sz w:val="28"/>
                <w:szCs w:val="28"/>
              </w:rPr>
              <w:t>Critères de réalisation</w:t>
            </w:r>
          </w:p>
        </w:tc>
      </w:tr>
      <w:tr w:rsidR="001F48DF" w:rsidRPr="001D25AE" w:rsidTr="003A78E7">
        <w:trPr>
          <w:trHeight w:val="1308"/>
        </w:trPr>
        <w:tc>
          <w:tcPr>
            <w:tcW w:w="1316"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32"/>
                <w:szCs w:val="32"/>
              </w:rPr>
            </w:pPr>
            <w:r w:rsidRPr="001D25AE">
              <w:rPr>
                <w:rFonts w:asciiTheme="majorBidi" w:hAnsiTheme="majorBidi" w:cstheme="majorBidi"/>
                <w:b/>
                <w:bCs/>
                <w:color w:val="42557F" w:themeColor="accent5" w:themeShade="80"/>
                <w:sz w:val="32"/>
                <w:szCs w:val="32"/>
              </w:rPr>
              <w:t>1</w:t>
            </w:r>
          </w:p>
        </w:tc>
        <w:tc>
          <w:tcPr>
            <w:tcW w:w="3947" w:type="dxa"/>
            <w:vAlign w:val="center"/>
          </w:tcPr>
          <w:p w:rsidR="001F48DF" w:rsidRPr="001D25AE" w:rsidRDefault="001F48DF" w:rsidP="001F48DF">
            <w:pPr>
              <w:numPr>
                <w:ilvl w:val="0"/>
                <w:numId w:val="18"/>
              </w:numPr>
              <w:spacing w:line="360" w:lineRule="auto"/>
              <w:rPr>
                <w:rFonts w:asciiTheme="majorBidi" w:hAnsiTheme="majorBidi" w:cstheme="majorBidi"/>
              </w:rPr>
            </w:pPr>
            <w:r w:rsidRPr="001D25AE">
              <w:rPr>
                <w:rFonts w:asciiTheme="majorBidi" w:hAnsiTheme="majorBidi" w:cstheme="majorBidi"/>
              </w:rPr>
              <w:t>Réactions explosives sur la balle.</w:t>
            </w:r>
          </w:p>
          <w:p w:rsidR="001F48DF" w:rsidRPr="001D25AE" w:rsidRDefault="001F48DF" w:rsidP="001F48DF">
            <w:pPr>
              <w:numPr>
                <w:ilvl w:val="0"/>
                <w:numId w:val="18"/>
              </w:numPr>
              <w:spacing w:line="360" w:lineRule="auto"/>
              <w:rPr>
                <w:rFonts w:asciiTheme="majorBidi" w:hAnsiTheme="majorBidi" w:cstheme="majorBidi"/>
              </w:rPr>
            </w:pPr>
            <w:r w:rsidRPr="001D25AE">
              <w:rPr>
                <w:rFonts w:asciiTheme="majorBidi" w:hAnsiTheme="majorBidi" w:cstheme="majorBidi"/>
              </w:rPr>
              <w:t>Manque d’équilibre.</w:t>
            </w:r>
          </w:p>
          <w:p w:rsidR="001F48DF" w:rsidRPr="001D25AE" w:rsidRDefault="001F48DF" w:rsidP="001F48DF">
            <w:pPr>
              <w:numPr>
                <w:ilvl w:val="0"/>
                <w:numId w:val="18"/>
              </w:numPr>
              <w:spacing w:line="360" w:lineRule="auto"/>
              <w:rPr>
                <w:rFonts w:asciiTheme="majorBidi" w:hAnsiTheme="majorBidi" w:cstheme="majorBidi"/>
              </w:rPr>
            </w:pPr>
            <w:r w:rsidRPr="001D25AE">
              <w:rPr>
                <w:rFonts w:asciiTheme="majorBidi" w:hAnsiTheme="majorBidi" w:cstheme="majorBidi"/>
              </w:rPr>
              <w:t>Absence de déplacement dans l’espace.</w:t>
            </w:r>
          </w:p>
        </w:tc>
        <w:tc>
          <w:tcPr>
            <w:tcW w:w="3917" w:type="dxa"/>
            <w:vAlign w:val="center"/>
          </w:tcPr>
          <w:p w:rsidR="001F48DF" w:rsidRPr="001D25AE" w:rsidRDefault="001F48DF" w:rsidP="001F48DF">
            <w:pPr>
              <w:numPr>
                <w:ilvl w:val="0"/>
                <w:numId w:val="18"/>
              </w:numPr>
              <w:spacing w:line="360" w:lineRule="auto"/>
              <w:rPr>
                <w:rFonts w:asciiTheme="majorBidi" w:hAnsiTheme="majorBidi" w:cstheme="majorBidi"/>
              </w:rPr>
            </w:pPr>
            <w:r w:rsidRPr="001D25AE">
              <w:rPr>
                <w:rFonts w:asciiTheme="majorBidi" w:hAnsiTheme="majorBidi" w:cstheme="majorBidi"/>
              </w:rPr>
              <w:t>Intervenir sur la balle sans des réactions explosives.</w:t>
            </w:r>
          </w:p>
          <w:p w:rsidR="001F48DF" w:rsidRPr="001D25AE" w:rsidRDefault="001F48DF" w:rsidP="001F48DF">
            <w:pPr>
              <w:numPr>
                <w:ilvl w:val="0"/>
                <w:numId w:val="18"/>
              </w:numPr>
              <w:spacing w:line="360" w:lineRule="auto"/>
              <w:rPr>
                <w:rFonts w:asciiTheme="majorBidi" w:hAnsiTheme="majorBidi" w:cstheme="majorBidi"/>
              </w:rPr>
            </w:pPr>
            <w:r w:rsidRPr="001D25AE">
              <w:rPr>
                <w:rFonts w:asciiTheme="majorBidi" w:hAnsiTheme="majorBidi" w:cstheme="majorBidi"/>
              </w:rPr>
              <w:t>Maintenir l’équilibre.</w:t>
            </w:r>
          </w:p>
        </w:tc>
      </w:tr>
      <w:tr w:rsidR="001F48DF" w:rsidRPr="001D25AE" w:rsidTr="003A78E7">
        <w:trPr>
          <w:trHeight w:val="1981"/>
        </w:trPr>
        <w:tc>
          <w:tcPr>
            <w:tcW w:w="1316"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32"/>
                <w:szCs w:val="32"/>
              </w:rPr>
            </w:pPr>
            <w:r w:rsidRPr="001D25AE">
              <w:rPr>
                <w:rFonts w:asciiTheme="majorBidi" w:hAnsiTheme="majorBidi" w:cstheme="majorBidi"/>
                <w:b/>
                <w:bCs/>
                <w:color w:val="42557F" w:themeColor="accent5" w:themeShade="80"/>
                <w:sz w:val="32"/>
                <w:szCs w:val="32"/>
              </w:rPr>
              <w:t>2</w:t>
            </w:r>
          </w:p>
        </w:tc>
        <w:tc>
          <w:tcPr>
            <w:tcW w:w="3947" w:type="dxa"/>
            <w:vAlign w:val="center"/>
          </w:tcPr>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Début de dissociation entre le bas et le haut du corps.</w:t>
            </w:r>
          </w:p>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 xml:space="preserve"> Début d’équilibre.</w:t>
            </w:r>
          </w:p>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Début d’orientation des appuis et des épaules.</w:t>
            </w:r>
          </w:p>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 xml:space="preserve"> Difficulté de déplacement.</w:t>
            </w:r>
          </w:p>
        </w:tc>
        <w:tc>
          <w:tcPr>
            <w:tcW w:w="3917" w:type="dxa"/>
            <w:vAlign w:val="center"/>
          </w:tcPr>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Maintenir l’équilibre en orientant les appuis et les épaules par rapport aux trajectoires de la balle.</w:t>
            </w:r>
          </w:p>
          <w:p w:rsidR="001F48DF" w:rsidRPr="001D25AE" w:rsidRDefault="001F48DF" w:rsidP="001052E1">
            <w:pPr>
              <w:spacing w:line="360" w:lineRule="auto"/>
              <w:ind w:left="241"/>
              <w:rPr>
                <w:rFonts w:asciiTheme="majorBidi" w:hAnsiTheme="majorBidi" w:cstheme="majorBidi"/>
              </w:rPr>
            </w:pPr>
          </w:p>
          <w:p w:rsidR="001F48DF" w:rsidRPr="001D25AE" w:rsidRDefault="001F48DF" w:rsidP="001F48DF">
            <w:pPr>
              <w:numPr>
                <w:ilvl w:val="0"/>
                <w:numId w:val="19"/>
              </w:numPr>
              <w:spacing w:line="360" w:lineRule="auto"/>
              <w:rPr>
                <w:rFonts w:asciiTheme="majorBidi" w:hAnsiTheme="majorBidi" w:cstheme="majorBidi"/>
              </w:rPr>
            </w:pPr>
            <w:r w:rsidRPr="001D25AE">
              <w:rPr>
                <w:rFonts w:asciiTheme="majorBidi" w:hAnsiTheme="majorBidi" w:cstheme="majorBidi"/>
              </w:rPr>
              <w:t>Se déplacer dans l’espace.</w:t>
            </w:r>
          </w:p>
        </w:tc>
      </w:tr>
      <w:tr w:rsidR="001F48DF" w:rsidRPr="001D25AE" w:rsidTr="003A78E7">
        <w:trPr>
          <w:trHeight w:val="1685"/>
        </w:trPr>
        <w:tc>
          <w:tcPr>
            <w:tcW w:w="1316"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32"/>
                <w:szCs w:val="32"/>
              </w:rPr>
            </w:pPr>
            <w:r w:rsidRPr="001D25AE">
              <w:rPr>
                <w:rFonts w:asciiTheme="majorBidi" w:hAnsiTheme="majorBidi" w:cstheme="majorBidi"/>
                <w:b/>
                <w:bCs/>
                <w:color w:val="42557F" w:themeColor="accent5" w:themeShade="80"/>
                <w:sz w:val="32"/>
                <w:szCs w:val="32"/>
              </w:rPr>
              <w:t>3</w:t>
            </w:r>
          </w:p>
        </w:tc>
        <w:tc>
          <w:tcPr>
            <w:tcW w:w="3947" w:type="dxa"/>
            <w:vAlign w:val="center"/>
          </w:tcPr>
          <w:p w:rsidR="001F48DF" w:rsidRPr="001D25AE" w:rsidRDefault="001F48DF" w:rsidP="001F48DF">
            <w:pPr>
              <w:numPr>
                <w:ilvl w:val="0"/>
                <w:numId w:val="20"/>
              </w:numPr>
              <w:spacing w:line="360" w:lineRule="auto"/>
              <w:rPr>
                <w:rFonts w:asciiTheme="majorBidi" w:hAnsiTheme="majorBidi" w:cstheme="majorBidi"/>
              </w:rPr>
            </w:pPr>
            <w:r w:rsidRPr="001D25AE">
              <w:rPr>
                <w:rFonts w:asciiTheme="majorBidi" w:hAnsiTheme="majorBidi" w:cstheme="majorBidi"/>
              </w:rPr>
              <w:t>Equilibre plus ou moins maintenu.</w:t>
            </w:r>
          </w:p>
          <w:p w:rsidR="001F48DF" w:rsidRPr="001D25AE" w:rsidRDefault="001F48DF" w:rsidP="001F48DF">
            <w:pPr>
              <w:numPr>
                <w:ilvl w:val="0"/>
                <w:numId w:val="20"/>
              </w:numPr>
              <w:spacing w:line="360" w:lineRule="auto"/>
              <w:rPr>
                <w:rFonts w:asciiTheme="majorBidi" w:hAnsiTheme="majorBidi" w:cstheme="majorBidi"/>
              </w:rPr>
            </w:pPr>
            <w:r w:rsidRPr="001D25AE">
              <w:rPr>
                <w:rFonts w:asciiTheme="majorBidi" w:hAnsiTheme="majorBidi" w:cstheme="majorBidi"/>
              </w:rPr>
              <w:t xml:space="preserve"> Orientation des appuis et des épaules.</w:t>
            </w:r>
          </w:p>
          <w:p w:rsidR="001F48DF" w:rsidRPr="001D25AE" w:rsidRDefault="001F48DF" w:rsidP="001F48DF">
            <w:pPr>
              <w:numPr>
                <w:ilvl w:val="0"/>
                <w:numId w:val="20"/>
              </w:numPr>
              <w:spacing w:line="360" w:lineRule="auto"/>
              <w:rPr>
                <w:rFonts w:asciiTheme="majorBidi" w:hAnsiTheme="majorBidi" w:cstheme="majorBidi"/>
              </w:rPr>
            </w:pPr>
            <w:r w:rsidRPr="001D25AE">
              <w:rPr>
                <w:rFonts w:asciiTheme="majorBidi" w:hAnsiTheme="majorBidi" w:cstheme="majorBidi"/>
              </w:rPr>
              <w:t>Dissociations fines au niveau du dosage permet que peu de choix.</w:t>
            </w:r>
          </w:p>
        </w:tc>
        <w:tc>
          <w:tcPr>
            <w:tcW w:w="3917" w:type="dxa"/>
            <w:vAlign w:val="center"/>
          </w:tcPr>
          <w:p w:rsidR="001F48DF" w:rsidRPr="001D25AE" w:rsidRDefault="001F48DF" w:rsidP="001F48DF">
            <w:pPr>
              <w:numPr>
                <w:ilvl w:val="0"/>
                <w:numId w:val="20"/>
              </w:numPr>
              <w:spacing w:line="360" w:lineRule="auto"/>
              <w:rPr>
                <w:rFonts w:asciiTheme="majorBidi" w:hAnsiTheme="majorBidi" w:cstheme="majorBidi"/>
              </w:rPr>
            </w:pPr>
            <w:r w:rsidRPr="001D25AE">
              <w:rPr>
                <w:rFonts w:asciiTheme="majorBidi" w:hAnsiTheme="majorBidi" w:cstheme="majorBidi"/>
              </w:rPr>
              <w:t>Maintenir l’équilibre en fléchissant les jambes et en orientant les appuis et les épaules.</w:t>
            </w:r>
          </w:p>
          <w:p w:rsidR="001F48DF" w:rsidRPr="001D25AE" w:rsidRDefault="001F48DF" w:rsidP="001F48DF">
            <w:pPr>
              <w:numPr>
                <w:ilvl w:val="0"/>
                <w:numId w:val="20"/>
              </w:numPr>
              <w:spacing w:line="360" w:lineRule="auto"/>
              <w:rPr>
                <w:rFonts w:asciiTheme="majorBidi" w:hAnsiTheme="majorBidi" w:cstheme="majorBidi"/>
              </w:rPr>
            </w:pPr>
            <w:r w:rsidRPr="001D25AE">
              <w:rPr>
                <w:rFonts w:asciiTheme="majorBidi" w:hAnsiTheme="majorBidi" w:cstheme="majorBidi"/>
              </w:rPr>
              <w:t>Favoriser un maximum de choix.</w:t>
            </w:r>
          </w:p>
        </w:tc>
      </w:tr>
      <w:tr w:rsidR="001F48DF" w:rsidRPr="001D25AE" w:rsidTr="003A78E7">
        <w:trPr>
          <w:trHeight w:val="51"/>
        </w:trPr>
        <w:tc>
          <w:tcPr>
            <w:tcW w:w="1316" w:type="dxa"/>
            <w:shd w:val="clear" w:color="auto" w:fill="EEF1F6" w:themeFill="accent5" w:themeFillTint="33"/>
            <w:vAlign w:val="center"/>
          </w:tcPr>
          <w:p w:rsidR="001F48DF" w:rsidRPr="001D25AE" w:rsidRDefault="001F48DF" w:rsidP="001052E1">
            <w:pPr>
              <w:jc w:val="center"/>
              <w:rPr>
                <w:rFonts w:asciiTheme="majorBidi" w:hAnsiTheme="majorBidi" w:cstheme="majorBidi"/>
                <w:b/>
                <w:bCs/>
                <w:color w:val="42557F" w:themeColor="accent5" w:themeShade="80"/>
                <w:sz w:val="32"/>
                <w:szCs w:val="32"/>
              </w:rPr>
            </w:pPr>
            <w:r w:rsidRPr="001D25AE">
              <w:rPr>
                <w:rFonts w:asciiTheme="majorBidi" w:hAnsiTheme="majorBidi" w:cstheme="majorBidi"/>
                <w:b/>
                <w:bCs/>
                <w:color w:val="42557F" w:themeColor="accent5" w:themeShade="80"/>
                <w:sz w:val="32"/>
                <w:szCs w:val="32"/>
              </w:rPr>
              <w:t>4</w:t>
            </w:r>
          </w:p>
        </w:tc>
        <w:tc>
          <w:tcPr>
            <w:tcW w:w="3947" w:type="dxa"/>
            <w:vAlign w:val="center"/>
          </w:tcPr>
          <w:p w:rsidR="001F48DF" w:rsidRPr="001D25AE" w:rsidRDefault="001F48DF" w:rsidP="001F48DF">
            <w:pPr>
              <w:numPr>
                <w:ilvl w:val="0"/>
                <w:numId w:val="21"/>
              </w:numPr>
              <w:spacing w:line="360" w:lineRule="auto"/>
              <w:rPr>
                <w:rFonts w:asciiTheme="majorBidi" w:hAnsiTheme="majorBidi" w:cstheme="majorBidi"/>
              </w:rPr>
            </w:pPr>
            <w:r w:rsidRPr="001D25AE">
              <w:rPr>
                <w:rFonts w:asciiTheme="majorBidi" w:hAnsiTheme="majorBidi" w:cstheme="majorBidi"/>
              </w:rPr>
              <w:t>Anticipation des déplacements</w:t>
            </w:r>
          </w:p>
          <w:p w:rsidR="001F48DF" w:rsidRPr="001D25AE" w:rsidRDefault="001F48DF" w:rsidP="001F48DF">
            <w:pPr>
              <w:numPr>
                <w:ilvl w:val="0"/>
                <w:numId w:val="21"/>
              </w:numPr>
              <w:spacing w:line="360" w:lineRule="auto"/>
              <w:rPr>
                <w:rFonts w:asciiTheme="majorBidi" w:hAnsiTheme="majorBidi" w:cstheme="majorBidi"/>
              </w:rPr>
            </w:pPr>
            <w:r w:rsidRPr="001D25AE">
              <w:rPr>
                <w:rFonts w:asciiTheme="majorBidi" w:hAnsiTheme="majorBidi" w:cstheme="majorBidi"/>
              </w:rPr>
              <w:t xml:space="preserve">  préparatoires permet un équilibre   dynamique.</w:t>
            </w:r>
          </w:p>
          <w:p w:rsidR="001F48DF" w:rsidRPr="001D25AE" w:rsidRDefault="001F48DF" w:rsidP="001F48DF">
            <w:pPr>
              <w:numPr>
                <w:ilvl w:val="0"/>
                <w:numId w:val="21"/>
              </w:numPr>
              <w:spacing w:line="360" w:lineRule="auto"/>
              <w:rPr>
                <w:rFonts w:asciiTheme="majorBidi" w:hAnsiTheme="majorBidi" w:cstheme="majorBidi"/>
              </w:rPr>
            </w:pPr>
            <w:r w:rsidRPr="001D25AE">
              <w:rPr>
                <w:rFonts w:asciiTheme="majorBidi" w:hAnsiTheme="majorBidi" w:cstheme="majorBidi"/>
              </w:rPr>
              <w:t xml:space="preserve"> Dissociation segmentaire permet de retarder le choix de la trajectoire de la balle.</w:t>
            </w:r>
          </w:p>
          <w:p w:rsidR="001F48DF" w:rsidRPr="001D25AE" w:rsidRDefault="001F48DF" w:rsidP="001F48DF">
            <w:pPr>
              <w:numPr>
                <w:ilvl w:val="0"/>
                <w:numId w:val="21"/>
              </w:numPr>
              <w:spacing w:line="360" w:lineRule="auto"/>
              <w:rPr>
                <w:rFonts w:asciiTheme="majorBidi" w:hAnsiTheme="majorBidi" w:cstheme="majorBidi"/>
              </w:rPr>
            </w:pPr>
            <w:r w:rsidRPr="001D25AE">
              <w:rPr>
                <w:rFonts w:asciiTheme="majorBidi" w:hAnsiTheme="majorBidi" w:cstheme="majorBidi"/>
              </w:rPr>
              <w:t xml:space="preserve"> Choix de direction, de force, et de vitesse dan les frappes d’attaque.</w:t>
            </w:r>
          </w:p>
        </w:tc>
        <w:tc>
          <w:tcPr>
            <w:tcW w:w="3917" w:type="dxa"/>
            <w:vAlign w:val="center"/>
          </w:tcPr>
          <w:p w:rsidR="001F48DF" w:rsidRPr="001D25AE" w:rsidRDefault="001F48DF" w:rsidP="001F48DF">
            <w:pPr>
              <w:numPr>
                <w:ilvl w:val="0"/>
                <w:numId w:val="5"/>
              </w:numPr>
              <w:spacing w:line="360" w:lineRule="auto"/>
              <w:rPr>
                <w:rFonts w:asciiTheme="majorBidi" w:hAnsiTheme="majorBidi" w:cstheme="majorBidi"/>
              </w:rPr>
            </w:pPr>
            <w:r w:rsidRPr="001D25AE">
              <w:rPr>
                <w:rFonts w:asciiTheme="majorBidi" w:hAnsiTheme="majorBidi" w:cstheme="majorBidi"/>
              </w:rPr>
              <w:t>Occupation des différents espaces de jeu.</w:t>
            </w:r>
          </w:p>
          <w:p w:rsidR="001F48DF" w:rsidRPr="001D25AE" w:rsidRDefault="001F48DF" w:rsidP="001F48DF">
            <w:pPr>
              <w:numPr>
                <w:ilvl w:val="0"/>
                <w:numId w:val="5"/>
              </w:numPr>
              <w:spacing w:line="360" w:lineRule="auto"/>
              <w:rPr>
                <w:rFonts w:asciiTheme="majorBidi" w:hAnsiTheme="majorBidi" w:cstheme="majorBidi"/>
              </w:rPr>
            </w:pPr>
            <w:r w:rsidRPr="001D25AE">
              <w:rPr>
                <w:rFonts w:asciiTheme="majorBidi" w:hAnsiTheme="majorBidi" w:cstheme="majorBidi"/>
              </w:rPr>
              <w:t>Favoriser un maximum de choix</w:t>
            </w:r>
          </w:p>
          <w:p w:rsidR="001F48DF" w:rsidRPr="001D25AE" w:rsidRDefault="001F48DF" w:rsidP="001F48DF">
            <w:pPr>
              <w:numPr>
                <w:ilvl w:val="0"/>
                <w:numId w:val="5"/>
              </w:numPr>
              <w:spacing w:line="360" w:lineRule="auto"/>
              <w:rPr>
                <w:rFonts w:asciiTheme="majorBidi" w:hAnsiTheme="majorBidi" w:cstheme="majorBidi"/>
              </w:rPr>
            </w:pPr>
            <w:r w:rsidRPr="001D25AE">
              <w:rPr>
                <w:rFonts w:asciiTheme="majorBidi" w:hAnsiTheme="majorBidi" w:cstheme="majorBidi"/>
              </w:rPr>
              <w:t>de direction de la balle.</w:t>
            </w:r>
          </w:p>
          <w:p w:rsidR="001F48DF" w:rsidRPr="001D25AE" w:rsidRDefault="001F48DF" w:rsidP="001F48DF">
            <w:pPr>
              <w:numPr>
                <w:ilvl w:val="0"/>
                <w:numId w:val="5"/>
              </w:numPr>
              <w:spacing w:line="360" w:lineRule="auto"/>
              <w:rPr>
                <w:rFonts w:asciiTheme="majorBidi" w:hAnsiTheme="majorBidi" w:cstheme="majorBidi"/>
              </w:rPr>
            </w:pPr>
            <w:r w:rsidRPr="001D25AE">
              <w:rPr>
                <w:rFonts w:asciiTheme="majorBidi" w:hAnsiTheme="majorBidi" w:cstheme="majorBidi"/>
              </w:rPr>
              <w:t>Varier la force et la vitesse des actions</w:t>
            </w:r>
          </w:p>
        </w:tc>
      </w:tr>
    </w:tbl>
    <w:p w:rsidR="00A221D9" w:rsidRPr="001D25AE" w:rsidRDefault="00A221D9" w:rsidP="00A221D9">
      <w:pPr>
        <w:pStyle w:val="Paragraphedeliste"/>
        <w:numPr>
          <w:ilvl w:val="0"/>
          <w:numId w:val="25"/>
        </w:numPr>
        <w:spacing w:after="0" w:line="360" w:lineRule="auto"/>
        <w:rPr>
          <w:rFonts w:asciiTheme="majorBidi" w:hAnsiTheme="majorBidi" w:cstheme="majorBidi"/>
          <w:b/>
          <w:bCs/>
          <w:sz w:val="28"/>
          <w:szCs w:val="28"/>
          <w:u w:val="single"/>
        </w:rPr>
      </w:pPr>
      <w:r w:rsidRPr="001D25AE">
        <w:rPr>
          <w:rFonts w:asciiTheme="majorBidi" w:hAnsiTheme="majorBidi" w:cstheme="majorBidi"/>
          <w:b/>
          <w:bCs/>
          <w:sz w:val="28"/>
          <w:szCs w:val="28"/>
          <w:u w:val="single"/>
        </w:rPr>
        <w:t>Modélisation des niveaux (aspect collectif) :</w:t>
      </w:r>
    </w:p>
    <w:p w:rsidR="001F48DF" w:rsidRPr="001D25AE" w:rsidRDefault="001F48DF" w:rsidP="001F48DF">
      <w:pPr>
        <w:spacing w:line="360" w:lineRule="auto"/>
        <w:rPr>
          <w:rFonts w:asciiTheme="majorBidi" w:hAnsiTheme="majorBidi" w:cstheme="majorBidi"/>
        </w:rPr>
      </w:pPr>
    </w:p>
    <w:tbl>
      <w:tblPr>
        <w:tblStyle w:val="Tableauweb1"/>
        <w:tblpPr w:leftFromText="141" w:rightFromText="141" w:vertAnchor="text" w:horzAnchor="margin" w:tblpXSpec="center" w:tblpY="-349"/>
        <w:tblOverlap w:val="never"/>
        <w:tblW w:w="9929" w:type="dxa"/>
        <w:tblLook w:val="0000" w:firstRow="0" w:lastRow="0" w:firstColumn="0" w:lastColumn="0" w:noHBand="0" w:noVBand="0"/>
      </w:tblPr>
      <w:tblGrid>
        <w:gridCol w:w="1394"/>
        <w:gridCol w:w="4033"/>
        <w:gridCol w:w="4502"/>
      </w:tblGrid>
      <w:tr w:rsidR="00324A05" w:rsidRPr="001D25AE" w:rsidTr="00F412CD">
        <w:trPr>
          <w:trHeight w:val="279"/>
        </w:trPr>
        <w:tc>
          <w:tcPr>
            <w:tcW w:w="1334" w:type="dxa"/>
            <w:shd w:val="clear" w:color="auto" w:fill="EEF1F6" w:themeFill="accent5" w:themeFillTint="33"/>
            <w:vAlign w:val="center"/>
          </w:tcPr>
          <w:p w:rsidR="00324A05" w:rsidRPr="001D25AE" w:rsidRDefault="00324A05" w:rsidP="00324A05">
            <w:pPr>
              <w:spacing w:before="100" w:beforeAutospacing="1" w:after="100" w:afterAutospacing="1"/>
              <w:jc w:val="center"/>
              <w:rPr>
                <w:rFonts w:asciiTheme="majorBidi" w:hAnsiTheme="majorBidi" w:cstheme="majorBidi"/>
                <w:color w:val="42557F" w:themeColor="accent5" w:themeShade="80"/>
                <w:sz w:val="28"/>
                <w:szCs w:val="28"/>
              </w:rPr>
            </w:pPr>
            <w:r w:rsidRPr="001D25AE">
              <w:rPr>
                <w:rFonts w:asciiTheme="majorBidi" w:hAnsiTheme="majorBidi" w:cstheme="majorBidi"/>
                <w:b/>
                <w:bCs/>
                <w:color w:val="42557F" w:themeColor="accent5" w:themeShade="80"/>
                <w:sz w:val="28"/>
                <w:szCs w:val="28"/>
              </w:rPr>
              <w:lastRenderedPageBreak/>
              <w:t>Niveaux</w:t>
            </w:r>
          </w:p>
        </w:tc>
        <w:tc>
          <w:tcPr>
            <w:tcW w:w="3993" w:type="dxa"/>
            <w:shd w:val="clear" w:color="auto" w:fill="EEF1F6" w:themeFill="accent5" w:themeFillTint="33"/>
            <w:vAlign w:val="center"/>
          </w:tcPr>
          <w:p w:rsidR="00324A05" w:rsidRPr="001D25AE" w:rsidRDefault="00324A05" w:rsidP="00324A05">
            <w:pPr>
              <w:spacing w:before="100" w:beforeAutospacing="1" w:after="100" w:afterAutospacing="1"/>
              <w:jc w:val="center"/>
              <w:rPr>
                <w:rFonts w:asciiTheme="majorBidi" w:hAnsiTheme="majorBidi" w:cstheme="majorBidi"/>
                <w:color w:val="42557F" w:themeColor="accent5" w:themeShade="80"/>
                <w:sz w:val="28"/>
                <w:szCs w:val="28"/>
              </w:rPr>
            </w:pPr>
            <w:r w:rsidRPr="001D25AE">
              <w:rPr>
                <w:rFonts w:asciiTheme="majorBidi" w:hAnsiTheme="majorBidi" w:cstheme="majorBidi"/>
                <w:b/>
                <w:bCs/>
                <w:color w:val="42557F" w:themeColor="accent5" w:themeShade="80"/>
                <w:sz w:val="28"/>
                <w:szCs w:val="28"/>
              </w:rPr>
              <w:t>Caractéristiques</w:t>
            </w:r>
          </w:p>
        </w:tc>
        <w:tc>
          <w:tcPr>
            <w:tcW w:w="4442" w:type="dxa"/>
            <w:shd w:val="clear" w:color="auto" w:fill="EEF1F6" w:themeFill="accent5" w:themeFillTint="33"/>
            <w:vAlign w:val="center"/>
          </w:tcPr>
          <w:p w:rsidR="00324A05" w:rsidRPr="001D25AE" w:rsidRDefault="00324A05" w:rsidP="00324A05">
            <w:pPr>
              <w:spacing w:before="100" w:beforeAutospacing="1" w:after="100" w:afterAutospacing="1"/>
              <w:jc w:val="center"/>
              <w:rPr>
                <w:rFonts w:asciiTheme="majorBidi" w:hAnsiTheme="majorBidi" w:cstheme="majorBidi"/>
                <w:color w:val="42557F" w:themeColor="accent5" w:themeShade="80"/>
                <w:sz w:val="28"/>
                <w:szCs w:val="28"/>
              </w:rPr>
            </w:pPr>
            <w:r w:rsidRPr="001D25AE">
              <w:rPr>
                <w:rFonts w:asciiTheme="majorBidi" w:hAnsiTheme="majorBidi" w:cstheme="majorBidi"/>
                <w:b/>
                <w:bCs/>
                <w:color w:val="42557F" w:themeColor="accent5" w:themeShade="80"/>
                <w:sz w:val="28"/>
                <w:szCs w:val="28"/>
              </w:rPr>
              <w:t>Critères de réalisation</w:t>
            </w:r>
          </w:p>
        </w:tc>
      </w:tr>
      <w:tr w:rsidR="00324A05" w:rsidRPr="001D25AE" w:rsidTr="00F412CD">
        <w:trPr>
          <w:trHeight w:val="3785"/>
        </w:trPr>
        <w:tc>
          <w:tcPr>
            <w:tcW w:w="1334" w:type="dxa"/>
            <w:shd w:val="clear" w:color="auto" w:fill="EEF1F6" w:themeFill="accent5" w:themeFillTint="33"/>
            <w:vAlign w:val="center"/>
          </w:tcPr>
          <w:p w:rsidR="00324A05" w:rsidRPr="001D25AE" w:rsidRDefault="00324A05" w:rsidP="00324A05">
            <w:pPr>
              <w:spacing w:before="100" w:beforeAutospacing="1" w:after="100" w:afterAutospacing="1" w:line="360" w:lineRule="auto"/>
              <w:jc w:val="center"/>
              <w:rPr>
                <w:rFonts w:asciiTheme="majorBidi" w:hAnsiTheme="majorBidi" w:cstheme="majorBidi"/>
                <w:color w:val="42557F" w:themeColor="accent5" w:themeShade="80"/>
                <w:sz w:val="32"/>
                <w:szCs w:val="32"/>
              </w:rPr>
            </w:pPr>
            <w:r w:rsidRPr="001D25AE">
              <w:rPr>
                <w:rFonts w:asciiTheme="majorBidi" w:hAnsiTheme="majorBidi" w:cstheme="majorBidi"/>
                <w:b/>
                <w:bCs/>
                <w:color w:val="42557F" w:themeColor="accent5" w:themeShade="80"/>
                <w:sz w:val="32"/>
                <w:szCs w:val="32"/>
              </w:rPr>
              <w:t>1</w:t>
            </w:r>
          </w:p>
        </w:tc>
        <w:tc>
          <w:tcPr>
            <w:tcW w:w="3993" w:type="dxa"/>
            <w:vAlign w:val="center"/>
          </w:tcPr>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Difficulté de se mettre en route.</w:t>
            </w:r>
          </w:p>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L’installation du matériel pose problème.</w:t>
            </w:r>
          </w:p>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Jeu 4 contre 4 : exploits individuel, jeu de frappe maîtrisé pour la moitié de la classe mais seul un joueur essaie de construire et faire jouer ses partenaires, utilisation de la tête et du pied.</w:t>
            </w:r>
          </w:p>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Sentiment qu’il existe un potentiel intéressant a faire gérer.</w:t>
            </w:r>
          </w:p>
        </w:tc>
        <w:tc>
          <w:tcPr>
            <w:tcW w:w="4442" w:type="dxa"/>
            <w:vAlign w:val="center"/>
          </w:tcPr>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d’une motivation d’exploit individuel à une motivation d’exploit collectif.</w:t>
            </w:r>
          </w:p>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d’une action désordonnée à un projet collectif.</w:t>
            </w:r>
          </w:p>
          <w:p w:rsidR="00324A05" w:rsidRPr="001D25AE" w:rsidRDefault="00324A05" w:rsidP="00324A05">
            <w:pPr>
              <w:numPr>
                <w:ilvl w:val="0"/>
                <w:numId w:val="22"/>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Evaluer un jeu de frappe avec les mains uniquement.</w:t>
            </w:r>
          </w:p>
        </w:tc>
      </w:tr>
      <w:tr w:rsidR="00324A05" w:rsidRPr="001D25AE" w:rsidTr="00F412CD">
        <w:trPr>
          <w:trHeight w:val="2620"/>
        </w:trPr>
        <w:tc>
          <w:tcPr>
            <w:tcW w:w="1334" w:type="dxa"/>
            <w:shd w:val="clear" w:color="auto" w:fill="EEF1F6" w:themeFill="accent5" w:themeFillTint="33"/>
            <w:vAlign w:val="center"/>
          </w:tcPr>
          <w:p w:rsidR="00324A05" w:rsidRPr="001D25AE" w:rsidRDefault="00324A05" w:rsidP="00324A05">
            <w:pPr>
              <w:spacing w:before="100" w:beforeAutospacing="1" w:after="100" w:afterAutospacing="1" w:line="360" w:lineRule="auto"/>
              <w:jc w:val="center"/>
              <w:rPr>
                <w:rFonts w:asciiTheme="majorBidi" w:hAnsiTheme="majorBidi" w:cstheme="majorBidi"/>
                <w:b/>
                <w:bCs/>
                <w:color w:val="42557F" w:themeColor="accent5" w:themeShade="80"/>
                <w:sz w:val="32"/>
                <w:szCs w:val="32"/>
              </w:rPr>
            </w:pPr>
            <w:r w:rsidRPr="001D25AE">
              <w:rPr>
                <w:rFonts w:asciiTheme="majorBidi" w:hAnsiTheme="majorBidi" w:cstheme="majorBidi"/>
                <w:b/>
                <w:bCs/>
                <w:color w:val="42557F" w:themeColor="accent5" w:themeShade="80"/>
                <w:sz w:val="32"/>
                <w:szCs w:val="32"/>
              </w:rPr>
              <w:t>2</w:t>
            </w:r>
          </w:p>
        </w:tc>
        <w:tc>
          <w:tcPr>
            <w:tcW w:w="3993" w:type="dxa"/>
            <w:vAlign w:val="center"/>
          </w:tcPr>
          <w:p w:rsidR="00324A05" w:rsidRPr="001D25AE" w:rsidRDefault="00324A05" w:rsidP="00324A05">
            <w:pPr>
              <w:numPr>
                <w:ilvl w:val="0"/>
                <w:numId w:val="23"/>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Jeu d’envoi et de renvoi entre partenaires ans participation d’autres qu’accidentelle.</w:t>
            </w:r>
          </w:p>
          <w:p w:rsidR="00324A05" w:rsidRPr="001D25AE" w:rsidRDefault="00324A05" w:rsidP="00324A05">
            <w:pPr>
              <w:numPr>
                <w:ilvl w:val="0"/>
                <w:numId w:val="23"/>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Réaction tardive par rapport à la balle entraînant des actions désordonnées sur celle ci.</w:t>
            </w:r>
          </w:p>
        </w:tc>
        <w:tc>
          <w:tcPr>
            <w:tcW w:w="4442" w:type="dxa"/>
            <w:vAlign w:val="center"/>
          </w:tcPr>
          <w:p w:rsidR="00324A05" w:rsidRPr="001D25AE" w:rsidRDefault="00324A05" w:rsidP="00324A05">
            <w:pPr>
              <w:numPr>
                <w:ilvl w:val="0"/>
                <w:numId w:val="6"/>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 renvoi direct organisé avec relais en zone avant.</w:t>
            </w:r>
          </w:p>
          <w:p w:rsidR="00324A05" w:rsidRPr="001D25AE" w:rsidRDefault="00324A05" w:rsidP="00324A05">
            <w:pPr>
              <w:numPr>
                <w:ilvl w:val="0"/>
                <w:numId w:val="6"/>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d’un jeu statique à un jeu dynamique : Attitude pré dynamique modulation des déplacements tôt sur la trajectoire de la balle.</w:t>
            </w:r>
          </w:p>
          <w:p w:rsidR="00324A05" w:rsidRPr="001D25AE" w:rsidRDefault="00324A05" w:rsidP="00324A05">
            <w:pPr>
              <w:numPr>
                <w:ilvl w:val="0"/>
                <w:numId w:val="6"/>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Placement et production de trajectoire variée.</w:t>
            </w:r>
          </w:p>
        </w:tc>
      </w:tr>
      <w:tr w:rsidR="00324A05" w:rsidRPr="001D25AE" w:rsidTr="00F412CD">
        <w:trPr>
          <w:trHeight w:val="3844"/>
        </w:trPr>
        <w:tc>
          <w:tcPr>
            <w:tcW w:w="1334" w:type="dxa"/>
            <w:shd w:val="clear" w:color="auto" w:fill="EEF1F6" w:themeFill="accent5" w:themeFillTint="33"/>
            <w:vAlign w:val="center"/>
          </w:tcPr>
          <w:p w:rsidR="00324A05" w:rsidRPr="001D25AE" w:rsidRDefault="00324A05" w:rsidP="00324A05">
            <w:pPr>
              <w:spacing w:before="100" w:beforeAutospacing="1" w:after="100" w:afterAutospacing="1" w:line="360" w:lineRule="auto"/>
              <w:jc w:val="center"/>
              <w:rPr>
                <w:rFonts w:asciiTheme="majorBidi" w:hAnsiTheme="majorBidi" w:cstheme="majorBidi"/>
                <w:color w:val="42557F" w:themeColor="accent5" w:themeShade="80"/>
                <w:sz w:val="32"/>
                <w:szCs w:val="32"/>
              </w:rPr>
            </w:pPr>
            <w:r w:rsidRPr="001D25AE">
              <w:rPr>
                <w:rFonts w:asciiTheme="majorBidi" w:hAnsiTheme="majorBidi" w:cstheme="majorBidi"/>
                <w:b/>
                <w:bCs/>
                <w:color w:val="42557F" w:themeColor="accent5" w:themeShade="80"/>
                <w:sz w:val="32"/>
                <w:szCs w:val="32"/>
              </w:rPr>
              <w:t>3</w:t>
            </w:r>
          </w:p>
        </w:tc>
        <w:tc>
          <w:tcPr>
            <w:tcW w:w="3993" w:type="dxa"/>
            <w:vAlign w:val="center"/>
          </w:tcPr>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Les joueurs sont centrés sur un jeu de construction de l’attaque relativement bien maîtrisée mais reste cependant peu efficace.</w:t>
            </w:r>
          </w:p>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Ils répètent les formes de jeu sans prise de décisions.</w:t>
            </w:r>
          </w:p>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Ils ne sont pas engagés sur les déplacements.</w:t>
            </w:r>
          </w:p>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L’attaquant est collé au filet avec pour conséquence un choix de système de jeu à deux.</w:t>
            </w:r>
          </w:p>
        </w:tc>
        <w:tc>
          <w:tcPr>
            <w:tcW w:w="4442" w:type="dxa"/>
            <w:vAlign w:val="center"/>
          </w:tcPr>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d’une maîtrise de balle qui permet de différencier une balle de conservation ou de sauvegarde d’une balle d’attaque qui cherche la rupture.</w:t>
            </w:r>
          </w:p>
          <w:p w:rsidR="00324A05" w:rsidRPr="001D25AE" w:rsidRDefault="00324A05" w:rsidP="00324A05">
            <w:pPr>
              <w:numPr>
                <w:ilvl w:val="0"/>
                <w:numId w:val="24"/>
              </w:numPr>
              <w:spacing w:before="100" w:beforeAutospacing="1" w:after="100" w:afterAutospacing="1" w:line="360" w:lineRule="auto"/>
              <w:rPr>
                <w:rFonts w:asciiTheme="majorBidi" w:hAnsiTheme="majorBidi" w:cstheme="majorBidi"/>
              </w:rPr>
            </w:pPr>
            <w:r w:rsidRPr="001D25AE">
              <w:rPr>
                <w:rFonts w:asciiTheme="majorBidi" w:hAnsiTheme="majorBidi" w:cstheme="majorBidi"/>
              </w:rPr>
              <w:t>Passer d’une construction d’attaque organisée à partir uniquement de la balle et de la position initiale des joueurs à une construction d’attaque organisée à partir de déplacement des joueurs et de position des joueurs adverses.</w:t>
            </w:r>
          </w:p>
        </w:tc>
      </w:tr>
    </w:tbl>
    <w:p w:rsidR="001F48DF" w:rsidRPr="001D25AE" w:rsidRDefault="001F48DF" w:rsidP="001F48DF">
      <w:pPr>
        <w:rPr>
          <w:rFonts w:asciiTheme="majorBidi" w:hAnsiTheme="majorBidi" w:cstheme="majorBidi"/>
          <w:sz w:val="20"/>
          <w:szCs w:val="20"/>
          <w:u w:val="single"/>
        </w:rPr>
      </w:pPr>
    </w:p>
    <w:p w:rsidR="009D6156" w:rsidRPr="001D25AE" w:rsidRDefault="009D6156" w:rsidP="001F48DF">
      <w:pPr>
        <w:ind w:firstLine="708"/>
        <w:rPr>
          <w:rFonts w:asciiTheme="majorBidi" w:hAnsiTheme="majorBidi" w:cstheme="majorBidi"/>
        </w:rPr>
      </w:pPr>
    </w:p>
    <w:sectPr w:rsidR="009D6156" w:rsidRPr="001D25AE" w:rsidSect="001D25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E54" w:rsidRDefault="005E6E54" w:rsidP="00A221D9">
      <w:pPr>
        <w:spacing w:after="0" w:line="240" w:lineRule="auto"/>
      </w:pPr>
      <w:r>
        <w:separator/>
      </w:r>
    </w:p>
  </w:endnote>
  <w:endnote w:type="continuationSeparator" w:id="0">
    <w:p w:rsidR="005E6E54" w:rsidRDefault="005E6E54" w:rsidP="00A22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E54" w:rsidRDefault="005E6E54" w:rsidP="00A221D9">
      <w:pPr>
        <w:spacing w:after="0" w:line="240" w:lineRule="auto"/>
      </w:pPr>
      <w:r>
        <w:separator/>
      </w:r>
    </w:p>
  </w:footnote>
  <w:footnote w:type="continuationSeparator" w:id="0">
    <w:p w:rsidR="005E6E54" w:rsidRDefault="005E6E54" w:rsidP="00A221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605B9"/>
    <w:multiLevelType w:val="hybridMultilevel"/>
    <w:tmpl w:val="F5DA5352"/>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2">
    <w:nsid w:val="0A952CA7"/>
    <w:multiLevelType w:val="hybridMultilevel"/>
    <w:tmpl w:val="3736946A"/>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06B180B"/>
    <w:multiLevelType w:val="hybridMultilevel"/>
    <w:tmpl w:val="BA2262A8"/>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31A770E"/>
    <w:multiLevelType w:val="hybridMultilevel"/>
    <w:tmpl w:val="E45AEB12"/>
    <w:lvl w:ilvl="0" w:tplc="9FB443CE">
      <w:start w:val="1"/>
      <w:numFmt w:val="decimal"/>
      <w:lvlText w:val="%1)"/>
      <w:lvlJc w:val="left"/>
      <w:pPr>
        <w:tabs>
          <w:tab w:val="num" w:pos="1035"/>
        </w:tabs>
        <w:ind w:left="1035" w:hanging="675"/>
      </w:pPr>
      <w:rPr>
        <w:rFonts w:hint="default"/>
        <w:b/>
      </w:rPr>
    </w:lvl>
    <w:lvl w:ilvl="1" w:tplc="040C0001">
      <w:start w:val="1"/>
      <w:numFmt w:val="bullet"/>
      <w:lvlText w:val=""/>
      <w:lvlJc w:val="left"/>
      <w:pPr>
        <w:tabs>
          <w:tab w:val="num" w:pos="1440"/>
        </w:tabs>
        <w:ind w:left="1440" w:hanging="360"/>
      </w:pPr>
      <w:rPr>
        <w:rFonts w:ascii="Symbol" w:hAnsi="Symbol" w:hint="default"/>
        <w:b/>
      </w:rPr>
    </w:lvl>
    <w:lvl w:ilvl="2" w:tplc="C554B4C0">
      <w:start w:val="1"/>
      <w:numFmt w:val="bullet"/>
      <w:lvlText w:val="-"/>
      <w:lvlJc w:val="left"/>
      <w:pPr>
        <w:tabs>
          <w:tab w:val="num" w:pos="2610"/>
        </w:tabs>
        <w:ind w:left="2610" w:hanging="630"/>
      </w:pPr>
      <w:rPr>
        <w:rFonts w:ascii="Times New Roman" w:eastAsia="Times New Roman" w:hAnsi="Times New Roman" w:cs="Times New Roman"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5993846"/>
    <w:multiLevelType w:val="hybridMultilevel"/>
    <w:tmpl w:val="2CD66B0A"/>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720"/>
        </w:tabs>
        <w:ind w:left="1720" w:hanging="360"/>
      </w:pPr>
      <w:rPr>
        <w:rFonts w:ascii="Courier New" w:hAnsi="Courier New" w:cs="Courier New" w:hint="default"/>
      </w:rPr>
    </w:lvl>
    <w:lvl w:ilvl="2" w:tplc="040C0005" w:tentative="1">
      <w:start w:val="1"/>
      <w:numFmt w:val="bullet"/>
      <w:lvlText w:val=""/>
      <w:lvlJc w:val="left"/>
      <w:pPr>
        <w:tabs>
          <w:tab w:val="num" w:pos="2440"/>
        </w:tabs>
        <w:ind w:left="2440" w:hanging="360"/>
      </w:pPr>
      <w:rPr>
        <w:rFonts w:ascii="Wingdings" w:hAnsi="Wingdings" w:hint="default"/>
      </w:rPr>
    </w:lvl>
    <w:lvl w:ilvl="3" w:tplc="040C0001" w:tentative="1">
      <w:start w:val="1"/>
      <w:numFmt w:val="bullet"/>
      <w:lvlText w:val=""/>
      <w:lvlJc w:val="left"/>
      <w:pPr>
        <w:tabs>
          <w:tab w:val="num" w:pos="3160"/>
        </w:tabs>
        <w:ind w:left="3160" w:hanging="360"/>
      </w:pPr>
      <w:rPr>
        <w:rFonts w:ascii="Symbol" w:hAnsi="Symbol" w:hint="default"/>
      </w:rPr>
    </w:lvl>
    <w:lvl w:ilvl="4" w:tplc="040C0003" w:tentative="1">
      <w:start w:val="1"/>
      <w:numFmt w:val="bullet"/>
      <w:lvlText w:val="o"/>
      <w:lvlJc w:val="left"/>
      <w:pPr>
        <w:tabs>
          <w:tab w:val="num" w:pos="3880"/>
        </w:tabs>
        <w:ind w:left="3880" w:hanging="360"/>
      </w:pPr>
      <w:rPr>
        <w:rFonts w:ascii="Courier New" w:hAnsi="Courier New" w:cs="Courier New" w:hint="default"/>
      </w:rPr>
    </w:lvl>
    <w:lvl w:ilvl="5" w:tplc="040C0005" w:tentative="1">
      <w:start w:val="1"/>
      <w:numFmt w:val="bullet"/>
      <w:lvlText w:val=""/>
      <w:lvlJc w:val="left"/>
      <w:pPr>
        <w:tabs>
          <w:tab w:val="num" w:pos="4600"/>
        </w:tabs>
        <w:ind w:left="4600" w:hanging="360"/>
      </w:pPr>
      <w:rPr>
        <w:rFonts w:ascii="Wingdings" w:hAnsi="Wingdings" w:hint="default"/>
      </w:rPr>
    </w:lvl>
    <w:lvl w:ilvl="6" w:tplc="040C0001" w:tentative="1">
      <w:start w:val="1"/>
      <w:numFmt w:val="bullet"/>
      <w:lvlText w:val=""/>
      <w:lvlJc w:val="left"/>
      <w:pPr>
        <w:tabs>
          <w:tab w:val="num" w:pos="5320"/>
        </w:tabs>
        <w:ind w:left="5320" w:hanging="360"/>
      </w:pPr>
      <w:rPr>
        <w:rFonts w:ascii="Symbol" w:hAnsi="Symbol" w:hint="default"/>
      </w:rPr>
    </w:lvl>
    <w:lvl w:ilvl="7" w:tplc="040C0003" w:tentative="1">
      <w:start w:val="1"/>
      <w:numFmt w:val="bullet"/>
      <w:lvlText w:val="o"/>
      <w:lvlJc w:val="left"/>
      <w:pPr>
        <w:tabs>
          <w:tab w:val="num" w:pos="6040"/>
        </w:tabs>
        <w:ind w:left="6040" w:hanging="360"/>
      </w:pPr>
      <w:rPr>
        <w:rFonts w:ascii="Courier New" w:hAnsi="Courier New" w:cs="Courier New" w:hint="default"/>
      </w:rPr>
    </w:lvl>
    <w:lvl w:ilvl="8" w:tplc="040C0005" w:tentative="1">
      <w:start w:val="1"/>
      <w:numFmt w:val="bullet"/>
      <w:lvlText w:val=""/>
      <w:lvlJc w:val="left"/>
      <w:pPr>
        <w:tabs>
          <w:tab w:val="num" w:pos="6760"/>
        </w:tabs>
        <w:ind w:left="6760" w:hanging="360"/>
      </w:pPr>
      <w:rPr>
        <w:rFonts w:ascii="Wingdings" w:hAnsi="Wingdings" w:hint="default"/>
      </w:rPr>
    </w:lvl>
  </w:abstractNum>
  <w:abstractNum w:abstractNumId="6">
    <w:nsid w:val="1A2B0A7D"/>
    <w:multiLevelType w:val="hybridMultilevel"/>
    <w:tmpl w:val="267E0454"/>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DE16704"/>
    <w:multiLevelType w:val="hybridMultilevel"/>
    <w:tmpl w:val="B0DC8AA8"/>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1E8F0BE9"/>
    <w:multiLevelType w:val="hybridMultilevel"/>
    <w:tmpl w:val="3158893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16134D9"/>
    <w:multiLevelType w:val="hybridMultilevel"/>
    <w:tmpl w:val="2E001B82"/>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ECC12B2"/>
    <w:multiLevelType w:val="hybridMultilevel"/>
    <w:tmpl w:val="D5F25E88"/>
    <w:lvl w:ilvl="0" w:tplc="040C0013">
      <w:start w:val="1"/>
      <w:numFmt w:val="upperRoman"/>
      <w:lvlText w:val="%1."/>
      <w:lvlJc w:val="right"/>
      <w:pPr>
        <w:ind w:left="1432" w:hanging="360"/>
      </w:pPr>
    </w:lvl>
    <w:lvl w:ilvl="1" w:tplc="040C0019" w:tentative="1">
      <w:start w:val="1"/>
      <w:numFmt w:val="lowerLetter"/>
      <w:lvlText w:val="%2."/>
      <w:lvlJc w:val="left"/>
      <w:pPr>
        <w:ind w:left="2152" w:hanging="360"/>
      </w:pPr>
    </w:lvl>
    <w:lvl w:ilvl="2" w:tplc="040C001B" w:tentative="1">
      <w:start w:val="1"/>
      <w:numFmt w:val="lowerRoman"/>
      <w:lvlText w:val="%3."/>
      <w:lvlJc w:val="right"/>
      <w:pPr>
        <w:ind w:left="2872" w:hanging="180"/>
      </w:pPr>
    </w:lvl>
    <w:lvl w:ilvl="3" w:tplc="040C000F" w:tentative="1">
      <w:start w:val="1"/>
      <w:numFmt w:val="decimal"/>
      <w:lvlText w:val="%4."/>
      <w:lvlJc w:val="left"/>
      <w:pPr>
        <w:ind w:left="3592" w:hanging="360"/>
      </w:pPr>
    </w:lvl>
    <w:lvl w:ilvl="4" w:tplc="040C0019" w:tentative="1">
      <w:start w:val="1"/>
      <w:numFmt w:val="lowerLetter"/>
      <w:lvlText w:val="%5."/>
      <w:lvlJc w:val="left"/>
      <w:pPr>
        <w:ind w:left="4312" w:hanging="360"/>
      </w:pPr>
    </w:lvl>
    <w:lvl w:ilvl="5" w:tplc="040C001B" w:tentative="1">
      <w:start w:val="1"/>
      <w:numFmt w:val="lowerRoman"/>
      <w:lvlText w:val="%6."/>
      <w:lvlJc w:val="right"/>
      <w:pPr>
        <w:ind w:left="5032" w:hanging="180"/>
      </w:pPr>
    </w:lvl>
    <w:lvl w:ilvl="6" w:tplc="040C000F" w:tentative="1">
      <w:start w:val="1"/>
      <w:numFmt w:val="decimal"/>
      <w:lvlText w:val="%7."/>
      <w:lvlJc w:val="left"/>
      <w:pPr>
        <w:ind w:left="5752" w:hanging="360"/>
      </w:pPr>
    </w:lvl>
    <w:lvl w:ilvl="7" w:tplc="040C0019" w:tentative="1">
      <w:start w:val="1"/>
      <w:numFmt w:val="lowerLetter"/>
      <w:lvlText w:val="%8."/>
      <w:lvlJc w:val="left"/>
      <w:pPr>
        <w:ind w:left="6472" w:hanging="360"/>
      </w:pPr>
    </w:lvl>
    <w:lvl w:ilvl="8" w:tplc="040C001B" w:tentative="1">
      <w:start w:val="1"/>
      <w:numFmt w:val="lowerRoman"/>
      <w:lvlText w:val="%9."/>
      <w:lvlJc w:val="right"/>
      <w:pPr>
        <w:ind w:left="7192" w:hanging="180"/>
      </w:pPr>
    </w:lvl>
  </w:abstractNum>
  <w:abstractNum w:abstractNumId="11">
    <w:nsid w:val="34B416B8"/>
    <w:multiLevelType w:val="hybridMultilevel"/>
    <w:tmpl w:val="6932153A"/>
    <w:lvl w:ilvl="0" w:tplc="040C0001">
      <w:start w:val="1"/>
      <w:numFmt w:val="bullet"/>
      <w:lvlText w:val=""/>
      <w:lvlJc w:val="left"/>
      <w:pPr>
        <w:tabs>
          <w:tab w:val="num" w:pos="2700"/>
        </w:tabs>
        <w:ind w:left="2700" w:hanging="360"/>
      </w:pPr>
      <w:rPr>
        <w:rFonts w:ascii="Symbol" w:hAnsi="Symbol" w:hint="default"/>
      </w:rPr>
    </w:lvl>
    <w:lvl w:ilvl="1" w:tplc="040C0003" w:tentative="1">
      <w:start w:val="1"/>
      <w:numFmt w:val="bullet"/>
      <w:lvlText w:val="o"/>
      <w:lvlJc w:val="left"/>
      <w:pPr>
        <w:tabs>
          <w:tab w:val="num" w:pos="3420"/>
        </w:tabs>
        <w:ind w:left="3420" w:hanging="360"/>
      </w:pPr>
      <w:rPr>
        <w:rFonts w:ascii="Courier New" w:hAnsi="Courier New" w:cs="Courier New"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12">
    <w:nsid w:val="3A7E2131"/>
    <w:multiLevelType w:val="hybridMultilevel"/>
    <w:tmpl w:val="499E9E52"/>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9BA3991"/>
    <w:multiLevelType w:val="hybridMultilevel"/>
    <w:tmpl w:val="38DEF18E"/>
    <w:lvl w:ilvl="0" w:tplc="040C000F">
      <w:start w:val="1"/>
      <w:numFmt w:val="decimal"/>
      <w:lvlText w:val="%1."/>
      <w:lvlJc w:val="left"/>
      <w:pPr>
        <w:ind w:left="1432" w:hanging="360"/>
      </w:pPr>
    </w:lvl>
    <w:lvl w:ilvl="1" w:tplc="040C0019" w:tentative="1">
      <w:start w:val="1"/>
      <w:numFmt w:val="lowerLetter"/>
      <w:lvlText w:val="%2."/>
      <w:lvlJc w:val="left"/>
      <w:pPr>
        <w:ind w:left="2152" w:hanging="360"/>
      </w:pPr>
    </w:lvl>
    <w:lvl w:ilvl="2" w:tplc="040C001B" w:tentative="1">
      <w:start w:val="1"/>
      <w:numFmt w:val="lowerRoman"/>
      <w:lvlText w:val="%3."/>
      <w:lvlJc w:val="right"/>
      <w:pPr>
        <w:ind w:left="2872" w:hanging="180"/>
      </w:pPr>
    </w:lvl>
    <w:lvl w:ilvl="3" w:tplc="040C000F" w:tentative="1">
      <w:start w:val="1"/>
      <w:numFmt w:val="decimal"/>
      <w:lvlText w:val="%4."/>
      <w:lvlJc w:val="left"/>
      <w:pPr>
        <w:ind w:left="3592" w:hanging="360"/>
      </w:pPr>
    </w:lvl>
    <w:lvl w:ilvl="4" w:tplc="040C0019" w:tentative="1">
      <w:start w:val="1"/>
      <w:numFmt w:val="lowerLetter"/>
      <w:lvlText w:val="%5."/>
      <w:lvlJc w:val="left"/>
      <w:pPr>
        <w:ind w:left="4312" w:hanging="360"/>
      </w:pPr>
    </w:lvl>
    <w:lvl w:ilvl="5" w:tplc="040C001B" w:tentative="1">
      <w:start w:val="1"/>
      <w:numFmt w:val="lowerRoman"/>
      <w:lvlText w:val="%6."/>
      <w:lvlJc w:val="right"/>
      <w:pPr>
        <w:ind w:left="5032" w:hanging="180"/>
      </w:pPr>
    </w:lvl>
    <w:lvl w:ilvl="6" w:tplc="040C000F" w:tentative="1">
      <w:start w:val="1"/>
      <w:numFmt w:val="decimal"/>
      <w:lvlText w:val="%7."/>
      <w:lvlJc w:val="left"/>
      <w:pPr>
        <w:ind w:left="5752" w:hanging="360"/>
      </w:pPr>
    </w:lvl>
    <w:lvl w:ilvl="7" w:tplc="040C0019" w:tentative="1">
      <w:start w:val="1"/>
      <w:numFmt w:val="lowerLetter"/>
      <w:lvlText w:val="%8."/>
      <w:lvlJc w:val="left"/>
      <w:pPr>
        <w:ind w:left="6472" w:hanging="360"/>
      </w:pPr>
    </w:lvl>
    <w:lvl w:ilvl="8" w:tplc="040C001B" w:tentative="1">
      <w:start w:val="1"/>
      <w:numFmt w:val="lowerRoman"/>
      <w:lvlText w:val="%9."/>
      <w:lvlJc w:val="right"/>
      <w:pPr>
        <w:ind w:left="7192" w:hanging="180"/>
      </w:pPr>
    </w:lvl>
  </w:abstractNum>
  <w:abstractNum w:abstractNumId="14">
    <w:nsid w:val="4E98566B"/>
    <w:multiLevelType w:val="hybridMultilevel"/>
    <w:tmpl w:val="422037CC"/>
    <w:lvl w:ilvl="0" w:tplc="622A4BB2">
      <w:numFmt w:val="bullet"/>
      <w:lvlText w:val="-"/>
      <w:lvlJc w:val="left"/>
      <w:pPr>
        <w:tabs>
          <w:tab w:val="num" w:pos="880"/>
        </w:tabs>
        <w:ind w:left="880" w:hanging="360"/>
      </w:pPr>
      <w:rPr>
        <w:rFonts w:ascii="Times New Roman" w:eastAsia="Times New Roman" w:hAnsi="Times New Roman" w:cs="Times New Roman" w:hint="default"/>
      </w:rPr>
    </w:lvl>
    <w:lvl w:ilvl="1" w:tplc="040C0003" w:tentative="1">
      <w:start w:val="1"/>
      <w:numFmt w:val="bullet"/>
      <w:lvlText w:val="o"/>
      <w:lvlJc w:val="left"/>
      <w:pPr>
        <w:tabs>
          <w:tab w:val="num" w:pos="1600"/>
        </w:tabs>
        <w:ind w:left="1600" w:hanging="360"/>
      </w:pPr>
      <w:rPr>
        <w:rFonts w:ascii="Courier New" w:hAnsi="Courier New" w:cs="Courier New" w:hint="default"/>
      </w:rPr>
    </w:lvl>
    <w:lvl w:ilvl="2" w:tplc="040C0005" w:tentative="1">
      <w:start w:val="1"/>
      <w:numFmt w:val="bullet"/>
      <w:lvlText w:val=""/>
      <w:lvlJc w:val="left"/>
      <w:pPr>
        <w:tabs>
          <w:tab w:val="num" w:pos="2320"/>
        </w:tabs>
        <w:ind w:left="2320" w:hanging="360"/>
      </w:pPr>
      <w:rPr>
        <w:rFonts w:ascii="Wingdings" w:hAnsi="Wingdings" w:hint="default"/>
      </w:rPr>
    </w:lvl>
    <w:lvl w:ilvl="3" w:tplc="040C0001" w:tentative="1">
      <w:start w:val="1"/>
      <w:numFmt w:val="bullet"/>
      <w:lvlText w:val=""/>
      <w:lvlJc w:val="left"/>
      <w:pPr>
        <w:tabs>
          <w:tab w:val="num" w:pos="3040"/>
        </w:tabs>
        <w:ind w:left="3040" w:hanging="360"/>
      </w:pPr>
      <w:rPr>
        <w:rFonts w:ascii="Symbol" w:hAnsi="Symbol" w:hint="default"/>
      </w:rPr>
    </w:lvl>
    <w:lvl w:ilvl="4" w:tplc="040C0003" w:tentative="1">
      <w:start w:val="1"/>
      <w:numFmt w:val="bullet"/>
      <w:lvlText w:val="o"/>
      <w:lvlJc w:val="left"/>
      <w:pPr>
        <w:tabs>
          <w:tab w:val="num" w:pos="3760"/>
        </w:tabs>
        <w:ind w:left="3760" w:hanging="360"/>
      </w:pPr>
      <w:rPr>
        <w:rFonts w:ascii="Courier New" w:hAnsi="Courier New" w:cs="Courier New" w:hint="default"/>
      </w:rPr>
    </w:lvl>
    <w:lvl w:ilvl="5" w:tplc="040C0005" w:tentative="1">
      <w:start w:val="1"/>
      <w:numFmt w:val="bullet"/>
      <w:lvlText w:val=""/>
      <w:lvlJc w:val="left"/>
      <w:pPr>
        <w:tabs>
          <w:tab w:val="num" w:pos="4480"/>
        </w:tabs>
        <w:ind w:left="4480" w:hanging="360"/>
      </w:pPr>
      <w:rPr>
        <w:rFonts w:ascii="Wingdings" w:hAnsi="Wingdings" w:hint="default"/>
      </w:rPr>
    </w:lvl>
    <w:lvl w:ilvl="6" w:tplc="040C0001" w:tentative="1">
      <w:start w:val="1"/>
      <w:numFmt w:val="bullet"/>
      <w:lvlText w:val=""/>
      <w:lvlJc w:val="left"/>
      <w:pPr>
        <w:tabs>
          <w:tab w:val="num" w:pos="5200"/>
        </w:tabs>
        <w:ind w:left="5200" w:hanging="360"/>
      </w:pPr>
      <w:rPr>
        <w:rFonts w:ascii="Symbol" w:hAnsi="Symbol" w:hint="default"/>
      </w:rPr>
    </w:lvl>
    <w:lvl w:ilvl="7" w:tplc="040C0003" w:tentative="1">
      <w:start w:val="1"/>
      <w:numFmt w:val="bullet"/>
      <w:lvlText w:val="o"/>
      <w:lvlJc w:val="left"/>
      <w:pPr>
        <w:tabs>
          <w:tab w:val="num" w:pos="5920"/>
        </w:tabs>
        <w:ind w:left="5920" w:hanging="360"/>
      </w:pPr>
      <w:rPr>
        <w:rFonts w:ascii="Courier New" w:hAnsi="Courier New" w:cs="Courier New" w:hint="default"/>
      </w:rPr>
    </w:lvl>
    <w:lvl w:ilvl="8" w:tplc="040C0005" w:tentative="1">
      <w:start w:val="1"/>
      <w:numFmt w:val="bullet"/>
      <w:lvlText w:val=""/>
      <w:lvlJc w:val="left"/>
      <w:pPr>
        <w:tabs>
          <w:tab w:val="num" w:pos="6640"/>
        </w:tabs>
        <w:ind w:left="6640" w:hanging="360"/>
      </w:pPr>
      <w:rPr>
        <w:rFonts w:ascii="Wingdings" w:hAnsi="Wingdings" w:hint="default"/>
      </w:rPr>
    </w:lvl>
  </w:abstractNum>
  <w:abstractNum w:abstractNumId="15">
    <w:nsid w:val="5029685E"/>
    <w:multiLevelType w:val="hybridMultilevel"/>
    <w:tmpl w:val="489E407E"/>
    <w:lvl w:ilvl="0" w:tplc="040C0001">
      <w:start w:val="1"/>
      <w:numFmt w:val="bullet"/>
      <w:lvlText w:val=""/>
      <w:lvlJc w:val="left"/>
      <w:pPr>
        <w:tabs>
          <w:tab w:val="num" w:pos="2700"/>
        </w:tabs>
        <w:ind w:left="2700" w:hanging="360"/>
      </w:pPr>
      <w:rPr>
        <w:rFonts w:ascii="Symbol" w:hAnsi="Symbol" w:hint="default"/>
      </w:rPr>
    </w:lvl>
    <w:lvl w:ilvl="1" w:tplc="9FB443CE">
      <w:start w:val="1"/>
      <w:numFmt w:val="decimal"/>
      <w:lvlText w:val="%2)"/>
      <w:lvlJc w:val="left"/>
      <w:pPr>
        <w:tabs>
          <w:tab w:val="num" w:pos="3735"/>
        </w:tabs>
        <w:ind w:left="3735" w:hanging="675"/>
      </w:pPr>
      <w:rPr>
        <w:rFonts w:hint="default"/>
        <w:b/>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16">
    <w:nsid w:val="52375641"/>
    <w:multiLevelType w:val="hybridMultilevel"/>
    <w:tmpl w:val="F10C2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55707D7B"/>
    <w:multiLevelType w:val="hybridMultilevel"/>
    <w:tmpl w:val="FF1A20A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58D4445"/>
    <w:multiLevelType w:val="hybridMultilevel"/>
    <w:tmpl w:val="A7362EC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DEE3D38"/>
    <w:multiLevelType w:val="hybridMultilevel"/>
    <w:tmpl w:val="8F7E3E16"/>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6C123C84"/>
    <w:multiLevelType w:val="hybridMultilevel"/>
    <w:tmpl w:val="95CE81CC"/>
    <w:lvl w:ilvl="0" w:tplc="040C0001">
      <w:start w:val="1"/>
      <w:numFmt w:val="bullet"/>
      <w:lvlText w:val=""/>
      <w:lvlJc w:val="left"/>
      <w:pPr>
        <w:tabs>
          <w:tab w:val="num" w:pos="1131"/>
        </w:tabs>
        <w:ind w:left="1131" w:hanging="360"/>
      </w:pPr>
      <w:rPr>
        <w:rFonts w:ascii="Symbol" w:hAnsi="Symbol" w:hint="default"/>
      </w:rPr>
    </w:lvl>
    <w:lvl w:ilvl="1" w:tplc="020E3584">
      <w:start w:val="3"/>
      <w:numFmt w:val="bullet"/>
      <w:lvlText w:val="-"/>
      <w:lvlJc w:val="left"/>
      <w:pPr>
        <w:tabs>
          <w:tab w:val="num" w:pos="1881"/>
        </w:tabs>
        <w:ind w:left="1881" w:hanging="390"/>
      </w:pPr>
      <w:rPr>
        <w:rFonts w:ascii="Times New Roman" w:eastAsia="Times New Roman" w:hAnsi="Times New Roman" w:cs="Times New Roman" w:hint="default"/>
      </w:rPr>
    </w:lvl>
    <w:lvl w:ilvl="2" w:tplc="040C0005" w:tentative="1">
      <w:start w:val="1"/>
      <w:numFmt w:val="bullet"/>
      <w:lvlText w:val=""/>
      <w:lvlJc w:val="left"/>
      <w:pPr>
        <w:tabs>
          <w:tab w:val="num" w:pos="2571"/>
        </w:tabs>
        <w:ind w:left="2571" w:hanging="360"/>
      </w:pPr>
      <w:rPr>
        <w:rFonts w:ascii="Wingdings" w:hAnsi="Wingdings" w:hint="default"/>
      </w:rPr>
    </w:lvl>
    <w:lvl w:ilvl="3" w:tplc="040C0001" w:tentative="1">
      <w:start w:val="1"/>
      <w:numFmt w:val="bullet"/>
      <w:lvlText w:val=""/>
      <w:lvlJc w:val="left"/>
      <w:pPr>
        <w:tabs>
          <w:tab w:val="num" w:pos="3291"/>
        </w:tabs>
        <w:ind w:left="3291" w:hanging="360"/>
      </w:pPr>
      <w:rPr>
        <w:rFonts w:ascii="Symbol" w:hAnsi="Symbol" w:hint="default"/>
      </w:rPr>
    </w:lvl>
    <w:lvl w:ilvl="4" w:tplc="040C0003" w:tentative="1">
      <w:start w:val="1"/>
      <w:numFmt w:val="bullet"/>
      <w:lvlText w:val="o"/>
      <w:lvlJc w:val="left"/>
      <w:pPr>
        <w:tabs>
          <w:tab w:val="num" w:pos="4011"/>
        </w:tabs>
        <w:ind w:left="4011" w:hanging="360"/>
      </w:pPr>
      <w:rPr>
        <w:rFonts w:ascii="Courier New" w:hAnsi="Courier New" w:cs="Courier New" w:hint="default"/>
      </w:rPr>
    </w:lvl>
    <w:lvl w:ilvl="5" w:tplc="040C0005" w:tentative="1">
      <w:start w:val="1"/>
      <w:numFmt w:val="bullet"/>
      <w:lvlText w:val=""/>
      <w:lvlJc w:val="left"/>
      <w:pPr>
        <w:tabs>
          <w:tab w:val="num" w:pos="4731"/>
        </w:tabs>
        <w:ind w:left="4731" w:hanging="360"/>
      </w:pPr>
      <w:rPr>
        <w:rFonts w:ascii="Wingdings" w:hAnsi="Wingdings" w:hint="default"/>
      </w:rPr>
    </w:lvl>
    <w:lvl w:ilvl="6" w:tplc="040C0001" w:tentative="1">
      <w:start w:val="1"/>
      <w:numFmt w:val="bullet"/>
      <w:lvlText w:val=""/>
      <w:lvlJc w:val="left"/>
      <w:pPr>
        <w:tabs>
          <w:tab w:val="num" w:pos="5451"/>
        </w:tabs>
        <w:ind w:left="5451" w:hanging="360"/>
      </w:pPr>
      <w:rPr>
        <w:rFonts w:ascii="Symbol" w:hAnsi="Symbol" w:hint="default"/>
      </w:rPr>
    </w:lvl>
    <w:lvl w:ilvl="7" w:tplc="040C0003" w:tentative="1">
      <w:start w:val="1"/>
      <w:numFmt w:val="bullet"/>
      <w:lvlText w:val="o"/>
      <w:lvlJc w:val="left"/>
      <w:pPr>
        <w:tabs>
          <w:tab w:val="num" w:pos="6171"/>
        </w:tabs>
        <w:ind w:left="6171" w:hanging="360"/>
      </w:pPr>
      <w:rPr>
        <w:rFonts w:ascii="Courier New" w:hAnsi="Courier New" w:cs="Courier New" w:hint="default"/>
      </w:rPr>
    </w:lvl>
    <w:lvl w:ilvl="8" w:tplc="040C0005" w:tentative="1">
      <w:start w:val="1"/>
      <w:numFmt w:val="bullet"/>
      <w:lvlText w:val=""/>
      <w:lvlJc w:val="left"/>
      <w:pPr>
        <w:tabs>
          <w:tab w:val="num" w:pos="6891"/>
        </w:tabs>
        <w:ind w:left="6891" w:hanging="360"/>
      </w:pPr>
      <w:rPr>
        <w:rFonts w:ascii="Wingdings" w:hAnsi="Wingdings" w:hint="default"/>
      </w:rPr>
    </w:lvl>
  </w:abstractNum>
  <w:abstractNum w:abstractNumId="21">
    <w:nsid w:val="6E6A23A5"/>
    <w:multiLevelType w:val="hybridMultilevel"/>
    <w:tmpl w:val="1CC4E88A"/>
    <w:lvl w:ilvl="0" w:tplc="040C0001">
      <w:start w:val="1"/>
      <w:numFmt w:val="bullet"/>
      <w:lvlText w:val=""/>
      <w:lvlJc w:val="left"/>
      <w:pPr>
        <w:tabs>
          <w:tab w:val="num" w:pos="776"/>
        </w:tabs>
        <w:ind w:left="776" w:hanging="360"/>
      </w:pPr>
      <w:rPr>
        <w:rFonts w:ascii="Symbol" w:hAnsi="Symbol" w:hint="default"/>
      </w:rPr>
    </w:lvl>
    <w:lvl w:ilvl="1" w:tplc="040C0003" w:tentative="1">
      <w:start w:val="1"/>
      <w:numFmt w:val="bullet"/>
      <w:lvlText w:val="o"/>
      <w:lvlJc w:val="left"/>
      <w:pPr>
        <w:tabs>
          <w:tab w:val="num" w:pos="1496"/>
        </w:tabs>
        <w:ind w:left="1496" w:hanging="360"/>
      </w:pPr>
      <w:rPr>
        <w:rFonts w:ascii="Courier New" w:hAnsi="Courier New" w:cs="Courier New" w:hint="default"/>
      </w:rPr>
    </w:lvl>
    <w:lvl w:ilvl="2" w:tplc="040C0005" w:tentative="1">
      <w:start w:val="1"/>
      <w:numFmt w:val="bullet"/>
      <w:lvlText w:val=""/>
      <w:lvlJc w:val="left"/>
      <w:pPr>
        <w:tabs>
          <w:tab w:val="num" w:pos="2216"/>
        </w:tabs>
        <w:ind w:left="2216" w:hanging="360"/>
      </w:pPr>
      <w:rPr>
        <w:rFonts w:ascii="Wingdings" w:hAnsi="Wingdings" w:hint="default"/>
      </w:rPr>
    </w:lvl>
    <w:lvl w:ilvl="3" w:tplc="040C0001" w:tentative="1">
      <w:start w:val="1"/>
      <w:numFmt w:val="bullet"/>
      <w:lvlText w:val=""/>
      <w:lvlJc w:val="left"/>
      <w:pPr>
        <w:tabs>
          <w:tab w:val="num" w:pos="2936"/>
        </w:tabs>
        <w:ind w:left="2936" w:hanging="360"/>
      </w:pPr>
      <w:rPr>
        <w:rFonts w:ascii="Symbol" w:hAnsi="Symbol" w:hint="default"/>
      </w:rPr>
    </w:lvl>
    <w:lvl w:ilvl="4" w:tplc="040C0003" w:tentative="1">
      <w:start w:val="1"/>
      <w:numFmt w:val="bullet"/>
      <w:lvlText w:val="o"/>
      <w:lvlJc w:val="left"/>
      <w:pPr>
        <w:tabs>
          <w:tab w:val="num" w:pos="3656"/>
        </w:tabs>
        <w:ind w:left="3656" w:hanging="360"/>
      </w:pPr>
      <w:rPr>
        <w:rFonts w:ascii="Courier New" w:hAnsi="Courier New" w:cs="Courier New" w:hint="default"/>
      </w:rPr>
    </w:lvl>
    <w:lvl w:ilvl="5" w:tplc="040C0005" w:tentative="1">
      <w:start w:val="1"/>
      <w:numFmt w:val="bullet"/>
      <w:lvlText w:val=""/>
      <w:lvlJc w:val="left"/>
      <w:pPr>
        <w:tabs>
          <w:tab w:val="num" w:pos="4376"/>
        </w:tabs>
        <w:ind w:left="4376" w:hanging="360"/>
      </w:pPr>
      <w:rPr>
        <w:rFonts w:ascii="Wingdings" w:hAnsi="Wingdings" w:hint="default"/>
      </w:rPr>
    </w:lvl>
    <w:lvl w:ilvl="6" w:tplc="040C0001" w:tentative="1">
      <w:start w:val="1"/>
      <w:numFmt w:val="bullet"/>
      <w:lvlText w:val=""/>
      <w:lvlJc w:val="left"/>
      <w:pPr>
        <w:tabs>
          <w:tab w:val="num" w:pos="5096"/>
        </w:tabs>
        <w:ind w:left="5096" w:hanging="360"/>
      </w:pPr>
      <w:rPr>
        <w:rFonts w:ascii="Symbol" w:hAnsi="Symbol" w:hint="default"/>
      </w:rPr>
    </w:lvl>
    <w:lvl w:ilvl="7" w:tplc="040C0003" w:tentative="1">
      <w:start w:val="1"/>
      <w:numFmt w:val="bullet"/>
      <w:lvlText w:val="o"/>
      <w:lvlJc w:val="left"/>
      <w:pPr>
        <w:tabs>
          <w:tab w:val="num" w:pos="5816"/>
        </w:tabs>
        <w:ind w:left="5816" w:hanging="360"/>
      </w:pPr>
      <w:rPr>
        <w:rFonts w:ascii="Courier New" w:hAnsi="Courier New" w:cs="Courier New" w:hint="default"/>
      </w:rPr>
    </w:lvl>
    <w:lvl w:ilvl="8" w:tplc="040C0005" w:tentative="1">
      <w:start w:val="1"/>
      <w:numFmt w:val="bullet"/>
      <w:lvlText w:val=""/>
      <w:lvlJc w:val="left"/>
      <w:pPr>
        <w:tabs>
          <w:tab w:val="num" w:pos="6536"/>
        </w:tabs>
        <w:ind w:left="6536" w:hanging="360"/>
      </w:pPr>
      <w:rPr>
        <w:rFonts w:ascii="Wingdings" w:hAnsi="Wingdings" w:hint="default"/>
      </w:rPr>
    </w:lvl>
  </w:abstractNum>
  <w:abstractNum w:abstractNumId="22">
    <w:nsid w:val="70E95D21"/>
    <w:multiLevelType w:val="hybridMultilevel"/>
    <w:tmpl w:val="D60284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74663923"/>
    <w:multiLevelType w:val="hybridMultilevel"/>
    <w:tmpl w:val="53065D82"/>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74B10E0C"/>
    <w:multiLevelType w:val="hybridMultilevel"/>
    <w:tmpl w:val="B5C6E19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25">
    <w:nsid w:val="7F106B97"/>
    <w:multiLevelType w:val="hybridMultilevel"/>
    <w:tmpl w:val="BCE2C7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10"/>
  </w:num>
  <w:num w:numId="3">
    <w:abstractNumId w:val="25"/>
  </w:num>
  <w:num w:numId="4">
    <w:abstractNumId w:val="18"/>
  </w:num>
  <w:num w:numId="5">
    <w:abstractNumId w:val="5"/>
  </w:num>
  <w:num w:numId="6">
    <w:abstractNumId w:val="3"/>
  </w:num>
  <w:num w:numId="7">
    <w:abstractNumId w:val="4"/>
  </w:num>
  <w:num w:numId="8">
    <w:abstractNumId w:val="15"/>
  </w:num>
  <w:num w:numId="9">
    <w:abstractNumId w:val="1"/>
  </w:num>
  <w:num w:numId="10">
    <w:abstractNumId w:val="20"/>
  </w:num>
  <w:num w:numId="11">
    <w:abstractNumId w:val="0"/>
  </w:num>
  <w:num w:numId="12">
    <w:abstractNumId w:val="22"/>
  </w:num>
  <w:num w:numId="13">
    <w:abstractNumId w:val="21"/>
  </w:num>
  <w:num w:numId="14">
    <w:abstractNumId w:val="16"/>
  </w:num>
  <w:num w:numId="15">
    <w:abstractNumId w:val="12"/>
  </w:num>
  <w:num w:numId="16">
    <w:abstractNumId w:val="24"/>
  </w:num>
  <w:num w:numId="17">
    <w:abstractNumId w:val="11"/>
  </w:num>
  <w:num w:numId="18">
    <w:abstractNumId w:val="19"/>
  </w:num>
  <w:num w:numId="19">
    <w:abstractNumId w:val="14"/>
  </w:num>
  <w:num w:numId="20">
    <w:abstractNumId w:val="2"/>
  </w:num>
  <w:num w:numId="21">
    <w:abstractNumId w:val="23"/>
  </w:num>
  <w:num w:numId="22">
    <w:abstractNumId w:val="17"/>
  </w:num>
  <w:num w:numId="23">
    <w:abstractNumId w:val="6"/>
  </w:num>
  <w:num w:numId="24">
    <w:abstractNumId w:val="9"/>
  </w:num>
  <w:num w:numId="25">
    <w:abstractNumId w:val="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03AEB"/>
    <w:rsid w:val="0001614A"/>
    <w:rsid w:val="000638B5"/>
    <w:rsid w:val="00153733"/>
    <w:rsid w:val="001549FE"/>
    <w:rsid w:val="001C7CFD"/>
    <w:rsid w:val="001D25AE"/>
    <w:rsid w:val="001D61D5"/>
    <w:rsid w:val="001E4CAB"/>
    <w:rsid w:val="001F48DF"/>
    <w:rsid w:val="00203AEB"/>
    <w:rsid w:val="002210BE"/>
    <w:rsid w:val="00226966"/>
    <w:rsid w:val="00241AE8"/>
    <w:rsid w:val="0026482E"/>
    <w:rsid w:val="002F1721"/>
    <w:rsid w:val="003030DB"/>
    <w:rsid w:val="00324A05"/>
    <w:rsid w:val="00331D34"/>
    <w:rsid w:val="00346292"/>
    <w:rsid w:val="00352955"/>
    <w:rsid w:val="00373AD8"/>
    <w:rsid w:val="00387D05"/>
    <w:rsid w:val="003A78E7"/>
    <w:rsid w:val="00434C0C"/>
    <w:rsid w:val="004678A4"/>
    <w:rsid w:val="00594758"/>
    <w:rsid w:val="005D4460"/>
    <w:rsid w:val="005E6D3D"/>
    <w:rsid w:val="005E6E54"/>
    <w:rsid w:val="005F7611"/>
    <w:rsid w:val="006645FA"/>
    <w:rsid w:val="0068436D"/>
    <w:rsid w:val="00792BDB"/>
    <w:rsid w:val="00890775"/>
    <w:rsid w:val="008C499C"/>
    <w:rsid w:val="00922A30"/>
    <w:rsid w:val="0097690F"/>
    <w:rsid w:val="009A52FF"/>
    <w:rsid w:val="009D6156"/>
    <w:rsid w:val="00A06D3B"/>
    <w:rsid w:val="00A221D9"/>
    <w:rsid w:val="00A23904"/>
    <w:rsid w:val="00B46A53"/>
    <w:rsid w:val="00B62020"/>
    <w:rsid w:val="00BB0EBE"/>
    <w:rsid w:val="00C55D35"/>
    <w:rsid w:val="00DE2459"/>
    <w:rsid w:val="00E4340B"/>
    <w:rsid w:val="00E474F4"/>
    <w:rsid w:val="00E75DB3"/>
    <w:rsid w:val="00F10CE9"/>
    <w:rsid w:val="00F12959"/>
    <w:rsid w:val="00F247B0"/>
    <w:rsid w:val="00F412CD"/>
    <w:rsid w:val="00F64190"/>
    <w:rsid w:val="00FF605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74F38-89BA-446F-BA92-FC0D1D804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B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D6156"/>
    <w:pPr>
      <w:ind w:left="720"/>
      <w:contextualSpacing/>
    </w:pPr>
  </w:style>
  <w:style w:type="table" w:styleId="Listeclaire-Accent3">
    <w:name w:val="Light List Accent 3"/>
    <w:basedOn w:val="TableauNormal"/>
    <w:uiPriority w:val="61"/>
    <w:rsid w:val="00922A30"/>
    <w:pPr>
      <w:spacing w:after="0" w:line="240" w:lineRule="auto"/>
    </w:pPr>
    <w:tblPr>
      <w:tblStyleRowBandSize w:val="1"/>
      <w:tblStyleColBandSize w:val="1"/>
      <w:tblInd w:w="0" w:type="dxa"/>
      <w:tblBorders>
        <w:top w:val="single" w:sz="8" w:space="0" w:color="B32C16" w:themeColor="accent3"/>
        <w:left w:val="single" w:sz="8" w:space="0" w:color="B32C16" w:themeColor="accent3"/>
        <w:bottom w:val="single" w:sz="8" w:space="0" w:color="B32C16" w:themeColor="accent3"/>
        <w:right w:val="single" w:sz="8" w:space="0" w:color="B32C16"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B32C16" w:themeFill="accent3"/>
      </w:tcPr>
    </w:tblStylePr>
    <w:tblStylePr w:type="lastRow">
      <w:pPr>
        <w:spacing w:before="0" w:after="0" w:line="240" w:lineRule="auto"/>
      </w:pPr>
      <w:rPr>
        <w:b/>
        <w:bCs/>
      </w:rPr>
      <w:tblPr/>
      <w:tcPr>
        <w:tcBorders>
          <w:top w:val="double" w:sz="6" w:space="0" w:color="B32C16" w:themeColor="accent3"/>
          <w:left w:val="single" w:sz="8" w:space="0" w:color="B32C16" w:themeColor="accent3"/>
          <w:bottom w:val="single" w:sz="8" w:space="0" w:color="B32C16" w:themeColor="accent3"/>
          <w:right w:val="single" w:sz="8" w:space="0" w:color="B32C16" w:themeColor="accent3"/>
        </w:tcBorders>
      </w:tcPr>
    </w:tblStylePr>
    <w:tblStylePr w:type="firstCol">
      <w:rPr>
        <w:b/>
        <w:bCs/>
      </w:rPr>
    </w:tblStylePr>
    <w:tblStylePr w:type="lastCol">
      <w:rPr>
        <w:b/>
        <w:bCs/>
      </w:rPr>
    </w:tblStylePr>
    <w:tblStylePr w:type="band1Vert">
      <w:tblPr/>
      <w:tcPr>
        <w:tcBorders>
          <w:top w:val="single" w:sz="8" w:space="0" w:color="B32C16" w:themeColor="accent3"/>
          <w:left w:val="single" w:sz="8" w:space="0" w:color="B32C16" w:themeColor="accent3"/>
          <w:bottom w:val="single" w:sz="8" w:space="0" w:color="B32C16" w:themeColor="accent3"/>
          <w:right w:val="single" w:sz="8" w:space="0" w:color="B32C16" w:themeColor="accent3"/>
        </w:tcBorders>
      </w:tcPr>
    </w:tblStylePr>
    <w:tblStylePr w:type="band1Horz">
      <w:tblPr/>
      <w:tcPr>
        <w:tcBorders>
          <w:top w:val="single" w:sz="8" w:space="0" w:color="B32C16" w:themeColor="accent3"/>
          <w:left w:val="single" w:sz="8" w:space="0" w:color="B32C16" w:themeColor="accent3"/>
          <w:bottom w:val="single" w:sz="8" w:space="0" w:color="B32C16" w:themeColor="accent3"/>
          <w:right w:val="single" w:sz="8" w:space="0" w:color="B32C16" w:themeColor="accent3"/>
        </w:tcBorders>
      </w:tcPr>
    </w:tblStylePr>
  </w:style>
  <w:style w:type="table" w:styleId="Grilledutableau">
    <w:name w:val="Table Grid"/>
    <w:basedOn w:val="TableauNormal"/>
    <w:rsid w:val="001F48DF"/>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auweb1">
    <w:name w:val="Table Web 1"/>
    <w:basedOn w:val="TableauNormal"/>
    <w:rsid w:val="001F48DF"/>
    <w:pPr>
      <w:spacing w:after="0" w:line="240" w:lineRule="auto"/>
    </w:pPr>
    <w:rPr>
      <w:rFonts w:ascii="Times New Roman" w:eastAsia="Times New Roman" w:hAnsi="Times New Roman" w:cs="Times New Roman"/>
      <w:sz w:val="20"/>
      <w:szCs w:val="20"/>
      <w:lang w:eastAsia="fr-F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rameclaire-Accent3">
    <w:name w:val="Light Shading Accent 3"/>
    <w:basedOn w:val="TableauNormal"/>
    <w:uiPriority w:val="60"/>
    <w:rsid w:val="00346292"/>
    <w:pPr>
      <w:spacing w:after="0" w:line="240" w:lineRule="auto"/>
    </w:pPr>
    <w:rPr>
      <w:color w:val="852010" w:themeColor="accent3" w:themeShade="BF"/>
    </w:rPr>
    <w:tblPr>
      <w:tblStyleRowBandSize w:val="1"/>
      <w:tblStyleColBandSize w:val="1"/>
      <w:tblInd w:w="0" w:type="dxa"/>
      <w:tblBorders>
        <w:top w:val="single" w:sz="8" w:space="0" w:color="B32C16" w:themeColor="accent3"/>
        <w:bottom w:val="single" w:sz="8" w:space="0" w:color="B32C16"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B32C16" w:themeColor="accent3"/>
          <w:left w:val="nil"/>
          <w:bottom w:val="single" w:sz="8" w:space="0" w:color="B32C16" w:themeColor="accent3"/>
          <w:right w:val="nil"/>
          <w:insideH w:val="nil"/>
          <w:insideV w:val="nil"/>
        </w:tcBorders>
      </w:tcPr>
    </w:tblStylePr>
    <w:tblStylePr w:type="lastRow">
      <w:pPr>
        <w:spacing w:before="0" w:after="0" w:line="240" w:lineRule="auto"/>
      </w:pPr>
      <w:rPr>
        <w:b/>
        <w:bCs/>
      </w:rPr>
      <w:tblPr/>
      <w:tcPr>
        <w:tcBorders>
          <w:top w:val="single" w:sz="8" w:space="0" w:color="B32C16" w:themeColor="accent3"/>
          <w:left w:val="nil"/>
          <w:bottom w:val="single" w:sz="8" w:space="0" w:color="B32C1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C2BA" w:themeFill="accent3" w:themeFillTint="3F"/>
      </w:tcPr>
    </w:tblStylePr>
    <w:tblStylePr w:type="band1Horz">
      <w:tblPr/>
      <w:tcPr>
        <w:tcBorders>
          <w:left w:val="nil"/>
          <w:right w:val="nil"/>
          <w:insideH w:val="nil"/>
          <w:insideV w:val="nil"/>
        </w:tcBorders>
        <w:shd w:val="clear" w:color="auto" w:fill="F6C2BA" w:themeFill="accent3" w:themeFillTint="3F"/>
      </w:tcPr>
    </w:tblStylePr>
  </w:style>
  <w:style w:type="paragraph" w:styleId="En-tte">
    <w:name w:val="header"/>
    <w:basedOn w:val="Normal"/>
    <w:link w:val="En-tteCar"/>
    <w:uiPriority w:val="99"/>
    <w:semiHidden/>
    <w:unhideWhenUsed/>
    <w:rsid w:val="00A221D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A221D9"/>
  </w:style>
  <w:style w:type="paragraph" w:styleId="Pieddepage">
    <w:name w:val="footer"/>
    <w:basedOn w:val="Normal"/>
    <w:link w:val="PieddepageCar"/>
    <w:uiPriority w:val="99"/>
    <w:semiHidden/>
    <w:unhideWhenUsed/>
    <w:rsid w:val="00A221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A22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802</Words>
  <Characters>4413</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HP</cp:lastModifiedBy>
  <cp:revision>3</cp:revision>
  <dcterms:created xsi:type="dcterms:W3CDTF">2014-12-21T11:45:00Z</dcterms:created>
  <dcterms:modified xsi:type="dcterms:W3CDTF">2019-04-12T15:10:00Z</dcterms:modified>
</cp:coreProperties>
</file>